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C8" w:rsidRPr="001C7CC8" w:rsidRDefault="001C7CC8" w:rsidP="001C7CC8">
      <w:pPr>
        <w:rPr>
          <w:b/>
          <w:sz w:val="24"/>
          <w:lang w:val="de-CH"/>
        </w:rPr>
      </w:pPr>
      <w:r w:rsidRPr="001C7CC8">
        <w:rPr>
          <w:b/>
          <w:sz w:val="24"/>
          <w:lang w:val="de-CH"/>
        </w:rPr>
        <w:t>Wegleitung</w:t>
      </w:r>
    </w:p>
    <w:p w:rsidR="001C7CC8" w:rsidRPr="001C7CC8" w:rsidRDefault="001C7CC8" w:rsidP="001C7CC8">
      <w:pPr>
        <w:rPr>
          <w:lang w:val="de-CH"/>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48"/>
        <w:gridCol w:w="7685"/>
      </w:tblGrid>
      <w:tr w:rsidR="001C7CC8" w:rsidRPr="001C7CC8" w:rsidTr="0018156B">
        <w:trPr>
          <w:trHeight w:hRule="exact" w:val="170"/>
        </w:trPr>
        <w:tc>
          <w:tcPr>
            <w:tcW w:w="1848" w:type="dxa"/>
            <w:shd w:val="clear" w:color="auto" w:fill="auto"/>
          </w:tcPr>
          <w:p w:rsidR="001C7CC8" w:rsidRPr="001C7CC8" w:rsidRDefault="001C7CC8" w:rsidP="001C7CC8">
            <w:pPr>
              <w:rPr>
                <w:b/>
                <w:bCs/>
                <w:lang w:val="de-CH"/>
              </w:rPr>
            </w:pPr>
          </w:p>
        </w:tc>
        <w:tc>
          <w:tcPr>
            <w:tcW w:w="7685" w:type="dxa"/>
            <w:shd w:val="clear" w:color="auto" w:fill="auto"/>
          </w:tcPr>
          <w:p w:rsidR="001C7CC8" w:rsidRPr="001C7CC8" w:rsidRDefault="001C7CC8" w:rsidP="001C7CC8">
            <w:pPr>
              <w:rPr>
                <w:lang w:val="de-CH"/>
              </w:rPr>
            </w:pPr>
          </w:p>
        </w:tc>
      </w:tr>
      <w:tr w:rsidR="001C7CC8" w:rsidRPr="001C7CC8" w:rsidTr="0018156B">
        <w:trPr>
          <w:trHeight w:val="397"/>
        </w:trPr>
        <w:tc>
          <w:tcPr>
            <w:tcW w:w="1848" w:type="dxa"/>
            <w:shd w:val="clear" w:color="auto" w:fill="auto"/>
          </w:tcPr>
          <w:p w:rsidR="001C7CC8" w:rsidRPr="001C7CC8" w:rsidRDefault="001C7CC8" w:rsidP="001C7CC8">
            <w:pPr>
              <w:rPr>
                <w:b/>
                <w:bCs/>
                <w:lang w:val="de-CH"/>
              </w:rPr>
            </w:pPr>
            <w:r w:rsidRPr="001C7CC8">
              <w:rPr>
                <w:b/>
                <w:bCs/>
                <w:lang w:val="de-CH"/>
              </w:rPr>
              <w:t>Publikation:</w:t>
            </w:r>
          </w:p>
        </w:tc>
        <w:tc>
          <w:tcPr>
            <w:tcW w:w="7685" w:type="dxa"/>
            <w:shd w:val="clear" w:color="auto" w:fill="auto"/>
          </w:tcPr>
          <w:p w:rsidR="001C7CC8" w:rsidRPr="001C7CC8" w:rsidRDefault="001C7CC8" w:rsidP="001C7CC8">
            <w:pPr>
              <w:rPr>
                <w:lang w:val="de-CH"/>
              </w:rPr>
            </w:pPr>
            <w:r w:rsidRPr="001C7CC8">
              <w:rPr>
                <w:u w:color="800000"/>
                <w:lang w:val="de-CH"/>
              </w:rPr>
              <w:t>Webseite FMA</w:t>
            </w:r>
            <w:r w:rsidRPr="001C7CC8">
              <w:rPr>
                <w:u w:color="800000"/>
                <w:lang w:val="de-CH"/>
              </w:rPr>
              <w:fldChar w:fldCharType="begin"/>
            </w:r>
            <w:r w:rsidRPr="001C7CC8">
              <w:rPr>
                <w:u w:color="800000"/>
                <w:lang w:val="de-CH"/>
              </w:rPr>
              <w:instrText xml:space="preserve">  </w:instrText>
            </w:r>
            <w:r w:rsidRPr="001C7CC8">
              <w:rPr>
                <w:u w:color="800000"/>
                <w:lang w:val="de-CH"/>
              </w:rPr>
              <w:fldChar w:fldCharType="end"/>
            </w:r>
          </w:p>
        </w:tc>
      </w:tr>
      <w:tr w:rsidR="001C7CC8" w:rsidRPr="001C7CC8" w:rsidTr="0018156B">
        <w:trPr>
          <w:trHeight w:val="397"/>
        </w:trPr>
        <w:tc>
          <w:tcPr>
            <w:tcW w:w="1848" w:type="dxa"/>
            <w:shd w:val="clear" w:color="auto" w:fill="auto"/>
          </w:tcPr>
          <w:p w:rsidR="001C7CC8" w:rsidRPr="001C7CC8" w:rsidRDefault="001C7CC8" w:rsidP="001C7CC8">
            <w:pPr>
              <w:rPr>
                <w:b/>
                <w:bCs/>
                <w:lang w:val="de-CH"/>
              </w:rPr>
            </w:pPr>
            <w:r w:rsidRPr="001C7CC8">
              <w:rPr>
                <w:b/>
                <w:bCs/>
                <w:lang w:val="de-CH"/>
              </w:rPr>
              <w:t>Betrifft:</w:t>
            </w:r>
          </w:p>
        </w:tc>
        <w:tc>
          <w:tcPr>
            <w:tcW w:w="7685" w:type="dxa"/>
            <w:shd w:val="clear" w:color="auto" w:fill="auto"/>
          </w:tcPr>
          <w:p w:rsidR="001C7CC8" w:rsidRPr="001C7CC8" w:rsidRDefault="001C7CC8" w:rsidP="001C7CC8">
            <w:pPr>
              <w:jc w:val="left"/>
              <w:rPr>
                <w:lang w:val="de-CH"/>
              </w:rPr>
            </w:pPr>
            <w:r w:rsidRPr="001C7CC8">
              <w:rPr>
                <w:lang w:val="de-CH"/>
              </w:rPr>
              <w:t>Anforderungen an die Ausgliederung von Funktionen gemäss den versicherung</w:t>
            </w:r>
            <w:r w:rsidRPr="001C7CC8">
              <w:rPr>
                <w:lang w:val="de-CH"/>
              </w:rPr>
              <w:t>s</w:t>
            </w:r>
            <w:r w:rsidRPr="001C7CC8">
              <w:rPr>
                <w:lang w:val="de-CH"/>
              </w:rPr>
              <w:t>aufsichtsrechtlichen Grundlagen</w:t>
            </w:r>
          </w:p>
        </w:tc>
      </w:tr>
      <w:tr w:rsidR="001C7CC8" w:rsidRPr="001C7CC8" w:rsidTr="0018156B">
        <w:trPr>
          <w:trHeight w:hRule="exact" w:val="170"/>
        </w:trPr>
        <w:tc>
          <w:tcPr>
            <w:tcW w:w="1848" w:type="dxa"/>
            <w:shd w:val="clear" w:color="auto" w:fill="auto"/>
          </w:tcPr>
          <w:p w:rsidR="001C7CC8" w:rsidRPr="001C7CC8" w:rsidRDefault="001C7CC8" w:rsidP="001C7CC8">
            <w:pPr>
              <w:rPr>
                <w:b/>
                <w:bCs/>
                <w:lang w:val="de-CH"/>
              </w:rPr>
            </w:pPr>
          </w:p>
        </w:tc>
        <w:tc>
          <w:tcPr>
            <w:tcW w:w="7685" w:type="dxa"/>
            <w:shd w:val="clear" w:color="auto" w:fill="auto"/>
          </w:tcPr>
          <w:p w:rsidR="001C7CC8" w:rsidRPr="001C7CC8" w:rsidRDefault="001C7CC8" w:rsidP="001C7CC8">
            <w:pPr>
              <w:rPr>
                <w:lang w:val="de-CH"/>
              </w:rPr>
            </w:pPr>
          </w:p>
        </w:tc>
      </w:tr>
    </w:tbl>
    <w:p w:rsidR="001C7CC8" w:rsidRPr="001C7CC8" w:rsidRDefault="001C7CC8" w:rsidP="001C7CC8">
      <w:pPr>
        <w:rPr>
          <w:rFonts w:eastAsia="Times New Roman" w:cs="Arial"/>
          <w:b/>
          <w:szCs w:val="20"/>
          <w:lang w:eastAsia="de-DE"/>
        </w:rPr>
      </w:pPr>
    </w:p>
    <w:p w:rsidR="001C7CC8" w:rsidRPr="001C7CC8" w:rsidRDefault="001C7CC8" w:rsidP="001C7CC8">
      <w:pPr>
        <w:keepNext/>
        <w:numPr>
          <w:ilvl w:val="0"/>
          <w:numId w:val="23"/>
        </w:numPr>
        <w:tabs>
          <w:tab w:val="clear" w:pos="432"/>
          <w:tab w:val="left" w:pos="357"/>
        </w:tabs>
        <w:ind w:left="0" w:firstLine="0"/>
        <w:jc w:val="left"/>
        <w:outlineLvl w:val="0"/>
        <w:rPr>
          <w:rFonts w:eastAsia="Times New Roman" w:cs="Arial"/>
          <w:b/>
          <w:bCs/>
          <w:kern w:val="32"/>
          <w:szCs w:val="20"/>
          <w:lang w:val="de-CH"/>
        </w:rPr>
      </w:pPr>
      <w:r w:rsidRPr="001C7CC8">
        <w:rPr>
          <w:rFonts w:eastAsia="Times New Roman" w:cs="Arial"/>
          <w:b/>
          <w:bCs/>
          <w:kern w:val="32"/>
          <w:szCs w:val="20"/>
          <w:lang w:val="de-CH"/>
        </w:rPr>
        <w:t>Einleitung</w:t>
      </w:r>
    </w:p>
    <w:p w:rsidR="001C7CC8" w:rsidRPr="001C7CC8" w:rsidRDefault="001C7CC8" w:rsidP="001C7CC8">
      <w:pPr>
        <w:autoSpaceDE w:val="0"/>
        <w:autoSpaceDN w:val="0"/>
        <w:adjustRightInd w:val="0"/>
        <w:rPr>
          <w:rFonts w:eastAsiaTheme="minorHAnsi" w:cs="Arial"/>
          <w:szCs w:val="20"/>
          <w:lang w:val="de-CH"/>
        </w:rPr>
      </w:pPr>
    </w:p>
    <w:p w:rsidR="001C7CC8" w:rsidRPr="001C7CC8" w:rsidRDefault="001C7CC8" w:rsidP="001C7CC8">
      <w:pPr>
        <w:autoSpaceDE w:val="0"/>
        <w:autoSpaceDN w:val="0"/>
        <w:adjustRightInd w:val="0"/>
        <w:rPr>
          <w:rFonts w:eastAsiaTheme="minorHAnsi" w:cs="Arial"/>
          <w:szCs w:val="20"/>
          <w:lang w:val="de-CH"/>
        </w:rPr>
      </w:pPr>
      <w:r w:rsidRPr="001C7CC8">
        <w:rPr>
          <w:rFonts w:eastAsiaTheme="minorHAnsi" w:cs="Arial"/>
          <w:szCs w:val="20"/>
          <w:lang w:val="de-CH"/>
        </w:rPr>
        <w:t>Diese Wegleitung gibt einen Überblick über die Rechtsgrundlagen, das Verfahren und den notwendigen Vertragsinhalt bei Funktionsausgliederungen (Auslagerungen, Outsourcing). Für die aufsichtsrechtliche Beurteilung von Funktionsausgliederungen sind die relevanten Bestimmungen des Versicherungsau</w:t>
      </w:r>
      <w:r w:rsidRPr="001C7CC8">
        <w:rPr>
          <w:rFonts w:eastAsiaTheme="minorHAnsi" w:cs="Arial"/>
          <w:szCs w:val="20"/>
          <w:lang w:val="de-CH"/>
        </w:rPr>
        <w:t>f</w:t>
      </w:r>
      <w:r w:rsidRPr="001C7CC8">
        <w:rPr>
          <w:rFonts w:eastAsiaTheme="minorHAnsi" w:cs="Arial"/>
          <w:szCs w:val="20"/>
          <w:lang w:val="de-CH"/>
        </w:rPr>
        <w:t>sichtsgesetzes (VersAG), der Versicherungsaufsichtsverordnung (VersAV), der Delegierten Verordnung (EU) 2015/35 der Kommission vom 10. Oktober 2014 zur Ergänzung der Richtlinie 2009/138/EG des Eur</w:t>
      </w:r>
      <w:r w:rsidRPr="001C7CC8">
        <w:rPr>
          <w:rFonts w:eastAsiaTheme="minorHAnsi" w:cs="Arial"/>
          <w:szCs w:val="20"/>
          <w:lang w:val="de-CH"/>
        </w:rPr>
        <w:t>o</w:t>
      </w:r>
      <w:r w:rsidRPr="001C7CC8">
        <w:rPr>
          <w:rFonts w:eastAsiaTheme="minorHAnsi" w:cs="Arial"/>
          <w:szCs w:val="20"/>
          <w:lang w:val="de-CH"/>
        </w:rPr>
        <w:t>päischen Parlaments und des Rates betreffend die Aufnahme und Ausübung der Versicherungs- und Rückversicherungstätigkeit (Solvabilität II) (DelVO 2015/35), der Leitlinien zum Governance-System (E</w:t>
      </w:r>
      <w:r w:rsidRPr="001C7CC8">
        <w:rPr>
          <w:rFonts w:eastAsiaTheme="minorHAnsi" w:cs="Arial"/>
          <w:szCs w:val="20"/>
          <w:lang w:val="de-CH"/>
        </w:rPr>
        <w:t>I</w:t>
      </w:r>
      <w:r w:rsidRPr="001C7CC8">
        <w:rPr>
          <w:rFonts w:eastAsiaTheme="minorHAnsi" w:cs="Arial"/>
          <w:szCs w:val="20"/>
          <w:lang w:val="de-CH"/>
        </w:rPr>
        <w:t>OPA-BoS-14/253 DE; Governance-Leitlinien), die als Auslegungshilfe dienenden Erläuterungen des Final Report on Public Consultation No. 14/017 on Guidelines on system of governance (EIOPA-BoS-14/253; Final Report) sowie des Sorgfaltspflichtgesetzes (SPG) und der Sorgfaltspflichtverordnung (SPV) massg</w:t>
      </w:r>
      <w:r w:rsidRPr="001C7CC8">
        <w:rPr>
          <w:rFonts w:eastAsiaTheme="minorHAnsi" w:cs="Arial"/>
          <w:szCs w:val="20"/>
          <w:lang w:val="de-CH"/>
        </w:rPr>
        <w:t>e</w:t>
      </w:r>
      <w:r w:rsidRPr="001C7CC8">
        <w:rPr>
          <w:rFonts w:eastAsiaTheme="minorHAnsi" w:cs="Arial"/>
          <w:szCs w:val="20"/>
          <w:lang w:val="de-CH"/>
        </w:rPr>
        <w:t>blich.</w:t>
      </w:r>
    </w:p>
    <w:p w:rsidR="001C7CC8" w:rsidRPr="001C7CC8" w:rsidRDefault="001C7CC8" w:rsidP="001C7CC8">
      <w:pPr>
        <w:rPr>
          <w:rFonts w:cs="Arial"/>
          <w:szCs w:val="20"/>
          <w:lang w:val="de-CH"/>
        </w:rPr>
      </w:pPr>
    </w:p>
    <w:p w:rsidR="001C7CC8" w:rsidRPr="001C7CC8" w:rsidRDefault="001C7CC8" w:rsidP="001C7CC8">
      <w:pPr>
        <w:keepNext/>
        <w:numPr>
          <w:ilvl w:val="0"/>
          <w:numId w:val="23"/>
        </w:numPr>
        <w:tabs>
          <w:tab w:val="clear" w:pos="432"/>
          <w:tab w:val="left" w:pos="357"/>
        </w:tabs>
        <w:ind w:left="0" w:firstLine="0"/>
        <w:jc w:val="left"/>
        <w:outlineLvl w:val="0"/>
        <w:rPr>
          <w:rFonts w:eastAsia="Times New Roman" w:cs="Arial"/>
          <w:b/>
          <w:kern w:val="32"/>
          <w:szCs w:val="20"/>
          <w:lang w:val="de-CH"/>
        </w:rPr>
      </w:pPr>
      <w:bookmarkStart w:id="0" w:name="bmRessort"/>
      <w:bookmarkStart w:id="1" w:name="bmSubjectMatter"/>
      <w:bookmarkEnd w:id="0"/>
      <w:bookmarkEnd w:id="1"/>
      <w:r w:rsidRPr="001C7CC8">
        <w:rPr>
          <w:rFonts w:eastAsia="Times New Roman" w:cs="Arial"/>
          <w:b/>
          <w:bCs/>
          <w:kern w:val="32"/>
          <w:szCs w:val="20"/>
          <w:lang w:val="de-CH"/>
        </w:rPr>
        <w:t>Massgebliche Rechtsgrundlagen</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Ausgliederungsbegriff:</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numPr>
          <w:ilvl w:val="0"/>
          <w:numId w:val="25"/>
        </w:numPr>
        <w:autoSpaceDE w:val="0"/>
        <w:autoSpaceDN w:val="0"/>
        <w:adjustRightInd w:val="0"/>
        <w:contextualSpacing/>
        <w:rPr>
          <w:rFonts w:cs="Arial"/>
          <w:szCs w:val="20"/>
          <w:lang w:val="de-CH"/>
        </w:rPr>
      </w:pPr>
      <w:r w:rsidRPr="001C7CC8">
        <w:rPr>
          <w:rFonts w:cs="Arial"/>
          <w:szCs w:val="20"/>
          <w:lang w:val="de-CH"/>
        </w:rPr>
        <w:t>Art. 10 Abs. 1 Ziff. 14 VersAG (Legaldefinition)</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Bewilligungsgesuch, Änderung der Bewilligungsanforderungen und Auskunftspflicht:</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numPr>
          <w:ilvl w:val="0"/>
          <w:numId w:val="25"/>
        </w:numPr>
        <w:autoSpaceDE w:val="0"/>
        <w:autoSpaceDN w:val="0"/>
        <w:adjustRightInd w:val="0"/>
        <w:contextualSpacing/>
        <w:rPr>
          <w:rFonts w:cs="Arial"/>
          <w:szCs w:val="20"/>
          <w:lang w:val="de-CH"/>
        </w:rPr>
      </w:pPr>
      <w:r w:rsidRPr="001C7CC8">
        <w:rPr>
          <w:rFonts w:cs="Arial"/>
          <w:szCs w:val="20"/>
          <w:lang w:val="de-CH"/>
        </w:rPr>
        <w:t>Art. 12 Abs. 2 Bst. m VersAG (Grundlage Bewilligungsvoraussetzung)</w:t>
      </w:r>
    </w:p>
    <w:p w:rsidR="001C7CC8" w:rsidRPr="001C7CC8" w:rsidRDefault="001C7CC8" w:rsidP="001C7CC8">
      <w:pPr>
        <w:numPr>
          <w:ilvl w:val="0"/>
          <w:numId w:val="25"/>
        </w:numPr>
        <w:autoSpaceDE w:val="0"/>
        <w:autoSpaceDN w:val="0"/>
        <w:adjustRightInd w:val="0"/>
        <w:contextualSpacing/>
        <w:rPr>
          <w:rFonts w:cs="Arial"/>
          <w:szCs w:val="20"/>
          <w:lang w:val="de-CH"/>
        </w:rPr>
      </w:pPr>
      <w:r w:rsidRPr="001C7CC8">
        <w:rPr>
          <w:rFonts w:cs="Arial"/>
          <w:szCs w:val="20"/>
          <w:lang w:val="de-CH"/>
        </w:rPr>
        <w:t>Art. 19 Abs. 1 Bst. a VersAG (Genehmigungspflicht)</w:t>
      </w:r>
    </w:p>
    <w:p w:rsidR="001C7CC8" w:rsidRPr="001C7CC8" w:rsidRDefault="001C7CC8" w:rsidP="001C7CC8">
      <w:pPr>
        <w:numPr>
          <w:ilvl w:val="0"/>
          <w:numId w:val="25"/>
        </w:numPr>
        <w:autoSpaceDE w:val="0"/>
        <w:autoSpaceDN w:val="0"/>
        <w:adjustRightInd w:val="0"/>
        <w:contextualSpacing/>
        <w:rPr>
          <w:rFonts w:cs="Arial"/>
          <w:szCs w:val="20"/>
          <w:lang w:val="de-CH"/>
        </w:rPr>
      </w:pPr>
      <w:r w:rsidRPr="001C7CC8">
        <w:rPr>
          <w:rFonts w:cs="Arial"/>
          <w:szCs w:val="20"/>
          <w:lang w:val="de-CH"/>
        </w:rPr>
        <w:t>Art. 103 Abs. 2 VersAG (Auskunfts- und Vorlagepflicht)</w:t>
      </w:r>
    </w:p>
    <w:p w:rsidR="001C7CC8" w:rsidRPr="001C7CC8" w:rsidRDefault="001C7CC8" w:rsidP="001C7CC8">
      <w:pPr>
        <w:numPr>
          <w:ilvl w:val="0"/>
          <w:numId w:val="25"/>
        </w:numPr>
        <w:autoSpaceDE w:val="0"/>
        <w:autoSpaceDN w:val="0"/>
        <w:adjustRightInd w:val="0"/>
        <w:contextualSpacing/>
        <w:rPr>
          <w:rFonts w:cs="Arial"/>
          <w:szCs w:val="20"/>
          <w:lang w:val="de-CH"/>
        </w:rPr>
      </w:pPr>
      <w:r w:rsidRPr="001C7CC8">
        <w:rPr>
          <w:rFonts w:cs="Arial"/>
          <w:szCs w:val="20"/>
          <w:lang w:val="de-CH"/>
        </w:rPr>
        <w:t>Art. 257 Abs. 3 Bst. g und k VersAG (Strafbestimmung – Übertretungen)</w:t>
      </w:r>
    </w:p>
    <w:p w:rsidR="001C7CC8" w:rsidRPr="001C7CC8" w:rsidRDefault="001C7CC8" w:rsidP="001C7CC8">
      <w:pPr>
        <w:numPr>
          <w:ilvl w:val="0"/>
          <w:numId w:val="25"/>
        </w:numPr>
        <w:autoSpaceDE w:val="0"/>
        <w:autoSpaceDN w:val="0"/>
        <w:adjustRightInd w:val="0"/>
        <w:contextualSpacing/>
        <w:rPr>
          <w:rFonts w:cs="Arial"/>
          <w:szCs w:val="20"/>
          <w:lang w:val="de-CH"/>
        </w:rPr>
      </w:pPr>
      <w:r w:rsidRPr="001C7CC8">
        <w:rPr>
          <w:rFonts w:cs="Arial"/>
          <w:szCs w:val="20"/>
          <w:lang w:val="de-CH"/>
        </w:rPr>
        <w:t xml:space="preserve">Governance-Leitlinie 64 einschliesslich Erläuterungen dazu im Final Report </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Grundsätze, Outsourcing-Politik (Outsourcing-Leitlinien) und Qualifizierung für Funktionsausgliederungen:</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numPr>
          <w:ilvl w:val="0"/>
          <w:numId w:val="25"/>
        </w:numPr>
        <w:autoSpaceDE w:val="0"/>
        <w:autoSpaceDN w:val="0"/>
        <w:adjustRightInd w:val="0"/>
        <w:contextualSpacing/>
        <w:rPr>
          <w:rFonts w:cs="Arial"/>
          <w:szCs w:val="20"/>
          <w:lang w:val="de-CH"/>
        </w:rPr>
      </w:pPr>
      <w:r w:rsidRPr="001C7CC8">
        <w:rPr>
          <w:rFonts w:cs="Arial"/>
          <w:szCs w:val="20"/>
          <w:lang w:val="de-CH"/>
        </w:rPr>
        <w:t>Art. 89-91 VersAG (Grundsatz, Aufsicht, Informationspflicht)</w:t>
      </w:r>
    </w:p>
    <w:p w:rsidR="001C7CC8" w:rsidRPr="001C7CC8" w:rsidRDefault="001C7CC8" w:rsidP="001C7CC8">
      <w:pPr>
        <w:numPr>
          <w:ilvl w:val="0"/>
          <w:numId w:val="25"/>
        </w:numPr>
        <w:autoSpaceDE w:val="0"/>
        <w:autoSpaceDN w:val="0"/>
        <w:adjustRightInd w:val="0"/>
        <w:contextualSpacing/>
        <w:rPr>
          <w:rFonts w:cs="Arial"/>
          <w:szCs w:val="20"/>
          <w:lang w:val="de-CH"/>
        </w:rPr>
      </w:pPr>
      <w:r w:rsidRPr="001C7CC8">
        <w:rPr>
          <w:rFonts w:cs="Arial"/>
          <w:szCs w:val="20"/>
          <w:lang w:val="de-CH"/>
        </w:rPr>
        <w:t>Erwägungsgrund 100 und 101 und Art. 274 Abs.1 DelVO 2015/35 (Prüfungsstandard, Auswahla</w:t>
      </w:r>
      <w:r w:rsidRPr="001C7CC8">
        <w:rPr>
          <w:rFonts w:cs="Arial"/>
          <w:szCs w:val="20"/>
          <w:lang w:val="de-CH"/>
        </w:rPr>
        <w:t>n</w:t>
      </w:r>
      <w:r w:rsidRPr="001C7CC8">
        <w:rPr>
          <w:rFonts w:cs="Arial"/>
          <w:szCs w:val="20"/>
          <w:lang w:val="de-CH"/>
        </w:rPr>
        <w:t>forderungen und Outsourcing-Politik)</w:t>
      </w:r>
    </w:p>
    <w:p w:rsidR="001C7CC8" w:rsidRPr="001C7CC8" w:rsidRDefault="001C7CC8" w:rsidP="001C7CC8">
      <w:pPr>
        <w:numPr>
          <w:ilvl w:val="0"/>
          <w:numId w:val="25"/>
        </w:numPr>
        <w:autoSpaceDE w:val="0"/>
        <w:autoSpaceDN w:val="0"/>
        <w:adjustRightInd w:val="0"/>
        <w:contextualSpacing/>
        <w:rPr>
          <w:rFonts w:cs="Arial"/>
          <w:szCs w:val="20"/>
          <w:lang w:val="de-CH"/>
        </w:rPr>
      </w:pPr>
      <w:r w:rsidRPr="001C7CC8">
        <w:rPr>
          <w:rFonts w:cs="Arial"/>
          <w:szCs w:val="20"/>
          <w:lang w:val="de-CH"/>
        </w:rPr>
        <w:t>Governance-Leitlinie 63 einschliesslich Erläuterungen dazu im Final Report (schriftliche Leitlinien)</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Zusätzliche Vorgaben bei Ausgliederung kritischer oder wichtiger operativer Funktionen und Tätigkeiten:</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numPr>
          <w:ilvl w:val="0"/>
          <w:numId w:val="26"/>
        </w:numPr>
        <w:autoSpaceDE w:val="0"/>
        <w:autoSpaceDN w:val="0"/>
        <w:adjustRightInd w:val="0"/>
        <w:contextualSpacing/>
        <w:rPr>
          <w:rFonts w:cs="Arial"/>
          <w:szCs w:val="20"/>
          <w:lang w:val="de-CH"/>
        </w:rPr>
      </w:pPr>
      <w:r w:rsidRPr="001C7CC8">
        <w:rPr>
          <w:rFonts w:cs="Arial"/>
          <w:szCs w:val="20"/>
          <w:lang w:val="de-CH"/>
        </w:rPr>
        <w:t>Art. 89 Abs. 2 VersAG (grundsätzliche Ausgliederungsgrenzen)</w:t>
      </w:r>
    </w:p>
    <w:p w:rsidR="001C7CC8" w:rsidRPr="00A22190" w:rsidRDefault="001C7CC8" w:rsidP="00A22190">
      <w:pPr>
        <w:numPr>
          <w:ilvl w:val="0"/>
          <w:numId w:val="26"/>
        </w:numPr>
        <w:autoSpaceDE w:val="0"/>
        <w:autoSpaceDN w:val="0"/>
        <w:adjustRightInd w:val="0"/>
        <w:contextualSpacing/>
        <w:rPr>
          <w:rFonts w:cs="Arial"/>
          <w:szCs w:val="20"/>
          <w:lang w:val="de-CH"/>
        </w:rPr>
      </w:pPr>
      <w:r w:rsidRPr="001C7CC8">
        <w:rPr>
          <w:rFonts w:cs="Arial"/>
          <w:szCs w:val="20"/>
          <w:lang w:val="de-CH"/>
        </w:rPr>
        <w:t>Art. 274 Abs. 3 DelVO 2015/35 (explizite Verantwortlichkeiten des Man</w:t>
      </w:r>
      <w:r w:rsidR="00A22190">
        <w:rPr>
          <w:rFonts w:cs="Arial"/>
          <w:szCs w:val="20"/>
          <w:lang w:val="de-CH"/>
        </w:rPr>
        <w:t>a</w:t>
      </w:r>
      <w:r w:rsidRPr="00A22190">
        <w:rPr>
          <w:rFonts w:cs="Arial"/>
          <w:szCs w:val="20"/>
          <w:lang w:val="de-CH"/>
        </w:rPr>
        <w:t>gement)</w:t>
      </w:r>
    </w:p>
    <w:p w:rsidR="001C7CC8" w:rsidRPr="001C7CC8" w:rsidRDefault="001C7CC8" w:rsidP="001C7CC8">
      <w:pPr>
        <w:numPr>
          <w:ilvl w:val="0"/>
          <w:numId w:val="26"/>
        </w:numPr>
        <w:autoSpaceDE w:val="0"/>
        <w:autoSpaceDN w:val="0"/>
        <w:adjustRightInd w:val="0"/>
        <w:contextualSpacing/>
        <w:rPr>
          <w:rFonts w:cs="Arial"/>
          <w:szCs w:val="20"/>
          <w:lang w:val="de-CH"/>
        </w:rPr>
      </w:pPr>
      <w:r w:rsidRPr="001C7CC8">
        <w:rPr>
          <w:rFonts w:cs="Arial"/>
          <w:szCs w:val="20"/>
          <w:lang w:val="de-CH"/>
        </w:rPr>
        <w:t>Governance-Leitlinie 60 einschliesslich Erläuterungen dazu im Final Report (Klassifizierung)</w:t>
      </w:r>
    </w:p>
    <w:p w:rsidR="00A22190" w:rsidRDefault="00A22190">
      <w:pPr>
        <w:spacing w:line="240" w:lineRule="auto"/>
        <w:jc w:val="left"/>
        <w:rPr>
          <w:rFonts w:cs="Arial"/>
          <w:szCs w:val="20"/>
          <w:lang w:val="de-CH"/>
        </w:rPr>
      </w:pPr>
      <w:r>
        <w:rPr>
          <w:rFonts w:cs="Arial"/>
          <w:szCs w:val="20"/>
          <w:lang w:val="de-CH"/>
        </w:rPr>
        <w:br w:type="page"/>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Zusätzliche Vorgaben bei Ausgliederung von Schlüsselfunktionen:</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numPr>
          <w:ilvl w:val="0"/>
          <w:numId w:val="26"/>
        </w:numPr>
        <w:autoSpaceDE w:val="0"/>
        <w:autoSpaceDN w:val="0"/>
        <w:adjustRightInd w:val="0"/>
        <w:spacing w:line="240" w:lineRule="auto"/>
        <w:contextualSpacing/>
        <w:jc w:val="left"/>
        <w:rPr>
          <w:rFonts w:cs="Arial"/>
          <w:szCs w:val="20"/>
          <w:lang w:val="de-CH"/>
        </w:rPr>
      </w:pPr>
      <w:r w:rsidRPr="001C7CC8">
        <w:rPr>
          <w:rFonts w:cs="Arial"/>
          <w:szCs w:val="20"/>
          <w:lang w:val="de-CH"/>
        </w:rPr>
        <w:t xml:space="preserve">Governance-Leitlinie 14 einschliesslich Erläuterungen dazu im Final Report </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Zusätzliche Vorgaben bei Ausgliederung des Abschlusses von Versicherungsgeschäften (Underwriting):</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numPr>
          <w:ilvl w:val="0"/>
          <w:numId w:val="26"/>
        </w:numPr>
        <w:autoSpaceDE w:val="0"/>
        <w:autoSpaceDN w:val="0"/>
        <w:adjustRightInd w:val="0"/>
        <w:contextualSpacing/>
        <w:rPr>
          <w:rFonts w:cs="Arial"/>
          <w:szCs w:val="20"/>
          <w:lang w:val="de-CH"/>
        </w:rPr>
      </w:pPr>
      <w:r w:rsidRPr="001C7CC8">
        <w:rPr>
          <w:rFonts w:cs="Arial"/>
          <w:szCs w:val="20"/>
          <w:lang w:val="de-CH"/>
        </w:rPr>
        <w:t>Governance-Leitlinie 61 einschliesslich Erläuterungen dazu im Final Report</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Zusätzliche Vorgaben bei gruppeninterner Funktionsausgliederung:</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numPr>
          <w:ilvl w:val="0"/>
          <w:numId w:val="26"/>
        </w:numPr>
        <w:autoSpaceDE w:val="0"/>
        <w:autoSpaceDN w:val="0"/>
        <w:adjustRightInd w:val="0"/>
        <w:contextualSpacing/>
        <w:rPr>
          <w:rFonts w:cs="Arial"/>
          <w:szCs w:val="20"/>
          <w:lang w:val="de-CH"/>
        </w:rPr>
      </w:pPr>
      <w:r w:rsidRPr="001C7CC8">
        <w:rPr>
          <w:rFonts w:cs="Arial"/>
          <w:szCs w:val="20"/>
          <w:lang w:val="de-CH"/>
        </w:rPr>
        <w:t>Art. 274 Abs. 2 DelVO 2015/35 (Kontroll- und Einflussmöglichkeit)</w:t>
      </w:r>
    </w:p>
    <w:p w:rsidR="001C7CC8" w:rsidRPr="001C7CC8" w:rsidRDefault="001C7CC8" w:rsidP="001C7CC8">
      <w:pPr>
        <w:numPr>
          <w:ilvl w:val="0"/>
          <w:numId w:val="26"/>
        </w:numPr>
        <w:autoSpaceDE w:val="0"/>
        <w:autoSpaceDN w:val="0"/>
        <w:adjustRightInd w:val="0"/>
        <w:contextualSpacing/>
        <w:rPr>
          <w:rFonts w:cs="Arial"/>
          <w:szCs w:val="20"/>
          <w:lang w:val="de-CH"/>
        </w:rPr>
      </w:pPr>
      <w:r w:rsidRPr="001C7CC8">
        <w:rPr>
          <w:rFonts w:cs="Arial"/>
          <w:szCs w:val="20"/>
          <w:lang w:val="de-CH"/>
        </w:rPr>
        <w:t>Governance-Leitlinie 62 einschliesslich Erläuterungen dazu im Final Report (Kompetenzdokume</w:t>
      </w:r>
      <w:r w:rsidRPr="001C7CC8">
        <w:rPr>
          <w:rFonts w:cs="Arial"/>
          <w:szCs w:val="20"/>
          <w:lang w:val="de-CH"/>
        </w:rPr>
        <w:t>n</w:t>
      </w:r>
      <w:r w:rsidRPr="001C7CC8">
        <w:rPr>
          <w:rFonts w:cs="Arial"/>
          <w:szCs w:val="20"/>
          <w:lang w:val="de-CH"/>
        </w:rPr>
        <w:t>tation)</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Formelle und materielle Anforderungen an Ausgliederungsverträge:</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numPr>
          <w:ilvl w:val="0"/>
          <w:numId w:val="27"/>
        </w:numPr>
        <w:autoSpaceDE w:val="0"/>
        <w:autoSpaceDN w:val="0"/>
        <w:adjustRightInd w:val="0"/>
        <w:contextualSpacing/>
        <w:rPr>
          <w:rFonts w:cs="Arial"/>
          <w:szCs w:val="20"/>
          <w:lang w:val="de-CH"/>
        </w:rPr>
      </w:pPr>
      <w:r w:rsidRPr="001C7CC8">
        <w:rPr>
          <w:rFonts w:cs="Arial"/>
          <w:szCs w:val="20"/>
          <w:lang w:val="de-CH"/>
        </w:rPr>
        <w:t>Art. 90 VersAG (Aufsicht über die ausgelagerte Tätigkeit)</w:t>
      </w:r>
    </w:p>
    <w:p w:rsidR="001C7CC8" w:rsidRPr="001C7CC8" w:rsidRDefault="001C7CC8" w:rsidP="001C7CC8">
      <w:pPr>
        <w:numPr>
          <w:ilvl w:val="0"/>
          <w:numId w:val="27"/>
        </w:numPr>
        <w:autoSpaceDE w:val="0"/>
        <w:autoSpaceDN w:val="0"/>
        <w:adjustRightInd w:val="0"/>
        <w:contextualSpacing/>
        <w:rPr>
          <w:rFonts w:cs="Arial"/>
          <w:szCs w:val="20"/>
          <w:lang w:val="de-CH"/>
        </w:rPr>
      </w:pPr>
      <w:r w:rsidRPr="001C7CC8">
        <w:rPr>
          <w:rFonts w:cs="Arial"/>
          <w:szCs w:val="20"/>
          <w:lang w:val="de-CH"/>
        </w:rPr>
        <w:t>Erwägungsgrund (101) der DelVO 2015/35 (Auswahlanforderungen)</w:t>
      </w:r>
    </w:p>
    <w:p w:rsidR="001C7CC8" w:rsidRPr="001C7CC8" w:rsidRDefault="001C7CC8" w:rsidP="001C7CC8">
      <w:pPr>
        <w:numPr>
          <w:ilvl w:val="0"/>
          <w:numId w:val="27"/>
        </w:numPr>
        <w:autoSpaceDE w:val="0"/>
        <w:autoSpaceDN w:val="0"/>
        <w:adjustRightInd w:val="0"/>
        <w:contextualSpacing/>
        <w:rPr>
          <w:rFonts w:cs="Arial"/>
          <w:szCs w:val="20"/>
          <w:lang w:val="de-CH"/>
        </w:rPr>
      </w:pPr>
      <w:r w:rsidRPr="001C7CC8">
        <w:rPr>
          <w:rFonts w:cs="Arial"/>
          <w:szCs w:val="20"/>
          <w:lang w:val="de-CH"/>
        </w:rPr>
        <w:t>Art. 274 Abs. 4 DelVO 2015/35 (Inhalt des Ausgliederungsvertrages)</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Sorgfaltspflichten</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numPr>
          <w:ilvl w:val="0"/>
          <w:numId w:val="28"/>
        </w:numPr>
        <w:autoSpaceDE w:val="0"/>
        <w:autoSpaceDN w:val="0"/>
        <w:adjustRightInd w:val="0"/>
        <w:contextualSpacing/>
        <w:rPr>
          <w:rFonts w:cs="Arial"/>
          <w:szCs w:val="20"/>
          <w:lang w:val="de-CH"/>
        </w:rPr>
      </w:pPr>
      <w:r w:rsidRPr="001C7CC8">
        <w:rPr>
          <w:rFonts w:cs="Arial"/>
          <w:szCs w:val="20"/>
          <w:lang w:val="de-CH"/>
        </w:rPr>
        <w:t>Art. 14 SPG (Delegation von Sorgfaltspflichten)</w:t>
      </w:r>
    </w:p>
    <w:p w:rsidR="001C7CC8" w:rsidRPr="001C7CC8" w:rsidRDefault="001C7CC8" w:rsidP="001C7CC8">
      <w:pPr>
        <w:numPr>
          <w:ilvl w:val="0"/>
          <w:numId w:val="28"/>
        </w:numPr>
        <w:autoSpaceDE w:val="0"/>
        <w:autoSpaceDN w:val="0"/>
        <w:adjustRightInd w:val="0"/>
        <w:contextualSpacing/>
        <w:rPr>
          <w:rFonts w:cs="Arial"/>
          <w:szCs w:val="20"/>
          <w:lang w:val="en-GB"/>
        </w:rPr>
      </w:pPr>
      <w:r w:rsidRPr="001C7CC8">
        <w:rPr>
          <w:rFonts w:cs="Arial"/>
          <w:szCs w:val="20"/>
          <w:lang w:val="en-GB"/>
        </w:rPr>
        <w:t>Art. 24, 24a SPV (Delegation und Outsourcing)</w:t>
      </w:r>
    </w:p>
    <w:p w:rsidR="001C7CC8" w:rsidRPr="001C7CC8" w:rsidRDefault="001C7CC8" w:rsidP="001C7CC8">
      <w:pPr>
        <w:autoSpaceDE w:val="0"/>
        <w:autoSpaceDN w:val="0"/>
        <w:adjustRightInd w:val="0"/>
        <w:rPr>
          <w:rFonts w:cs="Arial"/>
          <w:szCs w:val="20"/>
          <w:lang w:val="en-GB"/>
        </w:rPr>
      </w:pPr>
    </w:p>
    <w:p w:rsidR="001C7CC8" w:rsidRPr="001C7CC8" w:rsidRDefault="001C7CC8" w:rsidP="001C7CC8">
      <w:pPr>
        <w:keepNext/>
        <w:numPr>
          <w:ilvl w:val="0"/>
          <w:numId w:val="23"/>
        </w:numPr>
        <w:tabs>
          <w:tab w:val="clear" w:pos="432"/>
          <w:tab w:val="left" w:pos="357"/>
        </w:tabs>
        <w:ind w:left="0" w:firstLine="0"/>
        <w:jc w:val="left"/>
        <w:outlineLvl w:val="0"/>
        <w:rPr>
          <w:rFonts w:eastAsia="Times New Roman"/>
          <w:b/>
          <w:bCs/>
          <w:kern w:val="32"/>
          <w:szCs w:val="32"/>
          <w:lang w:val="de-CH"/>
        </w:rPr>
      </w:pPr>
      <w:r w:rsidRPr="001C7CC8">
        <w:rPr>
          <w:rFonts w:eastAsia="Times New Roman" w:cs="Arial"/>
          <w:b/>
          <w:bCs/>
          <w:kern w:val="32"/>
          <w:szCs w:val="20"/>
          <w:lang w:val="de-CH"/>
        </w:rPr>
        <w:t>Allgemeine Erläuterungen</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Gemäss Art. 10 Abs. 1 Ziff. 14 VersAG ist eine Funktionsausgliederung (Auslagerung, Outsourcing) eine Vereinbarung, die zwischen einem Versicherungsunternehmen und einem Dienstleister getroffen wird, wobei es sich bei Letzterem um ein beaufsichtigtes oder nicht beaufsichtigtes Unternehmen handeln kann. Dieser Vereinbarung zufolge übernimmt der Dienstleister direkt oder durch weitere Funktionsausgliederung ein Verfahren, eine Dienstleistung oder eine Tätigkeit, die ohne diese Vereinbarung vom Versicherungsu</w:t>
      </w:r>
      <w:r w:rsidRPr="001C7CC8">
        <w:rPr>
          <w:rFonts w:cs="Arial"/>
          <w:szCs w:val="20"/>
          <w:lang w:val="de-CH"/>
        </w:rPr>
        <w:t>n</w:t>
      </w:r>
      <w:r w:rsidRPr="001C7CC8">
        <w:rPr>
          <w:rFonts w:cs="Arial"/>
          <w:szCs w:val="20"/>
          <w:lang w:val="de-CH"/>
        </w:rPr>
        <w:t>ternehmen selbst erbracht werden würde.</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Gemäss Art. 12 Abs. 2. Bst. m VersAG sind Verträge oder sonstige Absprachen, durch die Funktionen oder Tätigkeiten eines Versicherungsunternehmens ausgegliedert werden (Funktionsausgliederung), Bestandteil des Bewilligungsgesuchs. Als Teil der Bewilligungsanforderungen sind Änderungen betreffend Funktion</w:t>
      </w:r>
      <w:r w:rsidRPr="001C7CC8">
        <w:rPr>
          <w:rFonts w:cs="Arial"/>
          <w:szCs w:val="20"/>
          <w:lang w:val="de-CH"/>
        </w:rPr>
        <w:t>s</w:t>
      </w:r>
      <w:r w:rsidRPr="001C7CC8">
        <w:rPr>
          <w:rFonts w:cs="Arial"/>
          <w:szCs w:val="20"/>
          <w:lang w:val="de-CH"/>
        </w:rPr>
        <w:t>ausgliederungen gemäss Art. 19 Abs. 1 Bst. a VersAG vor Umsetzung von der FMA zu genehmigen.</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Gemäss Art. 103 Abs. 2 VersAG sind Drittpersonen (z.B. Dienstleister, Ausgliederungspartner) gegenüber der FMA auskunftspflichtig, soweit es für die Aufsichtstätigkeit erforderlich ist.</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Im Falle einer Funktionsausgliederung bleibt das Versicherungsunternehmen gem. Art. 89 Abs. 1 VersAG für die Erfüllung seiner Pflichten verantwortlich. Des Weiteren muss die Hauptverwaltung eines Versich</w:t>
      </w:r>
      <w:r w:rsidRPr="001C7CC8">
        <w:rPr>
          <w:rFonts w:cs="Arial"/>
          <w:szCs w:val="20"/>
          <w:lang w:val="de-CH"/>
        </w:rPr>
        <w:t>e</w:t>
      </w:r>
      <w:r w:rsidRPr="001C7CC8">
        <w:rPr>
          <w:rFonts w:cs="Arial"/>
          <w:szCs w:val="20"/>
          <w:lang w:val="de-CH"/>
        </w:rPr>
        <w:t>rungsunternehmens im Fürstentum Liechtenstein verbleiben (Art. 89 Abs. 3 VersAG).</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Gemäss Art. 274 Abs. 1 DelVO 2015/35 hat ein Unternehmen, das Funktionen oder Tätigkeiten ausgli</w:t>
      </w:r>
      <w:r w:rsidRPr="001C7CC8">
        <w:rPr>
          <w:rFonts w:cs="Arial"/>
          <w:szCs w:val="20"/>
          <w:lang w:val="de-CH"/>
        </w:rPr>
        <w:t>e</w:t>
      </w:r>
      <w:r w:rsidRPr="001C7CC8">
        <w:rPr>
          <w:rFonts w:cs="Arial"/>
          <w:szCs w:val="20"/>
          <w:lang w:val="de-CH"/>
        </w:rPr>
        <w:t>dert, eine schriftlich fixierte Outsourcing-Politik mit Berichts- und Überwachungsfunktionen sowie die im Falle eines Outsourcings einzuführenden Berichts- und Überwachungsmechanismen festzulegen. Das Unternehmen hat dazu eine interne Outsourcing-Leitlinie zu erstellen, in der insbesondere die in Gove</w:t>
      </w:r>
      <w:r w:rsidRPr="001C7CC8">
        <w:rPr>
          <w:rFonts w:cs="Arial"/>
          <w:szCs w:val="20"/>
          <w:lang w:val="de-CH"/>
        </w:rPr>
        <w:t>r</w:t>
      </w:r>
      <w:r w:rsidRPr="001C7CC8">
        <w:rPr>
          <w:rFonts w:cs="Arial"/>
          <w:szCs w:val="20"/>
          <w:lang w:val="de-CH"/>
        </w:rPr>
        <w:t>nance-Leitlinie 63 genannten Kriterien behandelt werden.</w:t>
      </w:r>
    </w:p>
    <w:p w:rsidR="001C7CC8" w:rsidRPr="001C7CC8" w:rsidRDefault="001C7CC8" w:rsidP="001C7CC8">
      <w:pPr>
        <w:autoSpaceDE w:val="0"/>
        <w:autoSpaceDN w:val="0"/>
        <w:adjustRightInd w:val="0"/>
        <w:rPr>
          <w:rFonts w:cs="Arial"/>
          <w:szCs w:val="20"/>
          <w:lang w:val="de-CH"/>
        </w:rPr>
      </w:pPr>
    </w:p>
    <w:p w:rsidR="00F70008" w:rsidRDefault="00F70008" w:rsidP="00F70008">
      <w:pPr>
        <w:rPr>
          <w:rFonts w:cs="Arial"/>
          <w:szCs w:val="20"/>
        </w:rPr>
      </w:pPr>
      <w:r>
        <w:rPr>
          <w:rFonts w:cs="Arial"/>
          <w:szCs w:val="20"/>
        </w:rPr>
        <w:t xml:space="preserve">Besondere Anforderungen und Pflichten gelten bei der Delegation und Auslagerung von Sorgfaltspflichten nach dem SPG (Art. 14 SPG i.V.m. Art. 24, 24a SPV). Versicherungsunternehmen können zur Erfüllung vereinzelter Sorgfaltspflichten grundsätzlich auf Dritte zurückgreifen. Dabei sind unter anderem spezielle </w:t>
      </w:r>
      <w:r>
        <w:rPr>
          <w:rFonts w:cs="Arial"/>
          <w:szCs w:val="20"/>
        </w:rPr>
        <w:lastRenderedPageBreak/>
        <w:t>Dokumentationspflichten einzuhalten (Art. 24 SPV). Des Weiteren regelt Art. 24a SPV die Mindestanford</w:t>
      </w:r>
      <w:r>
        <w:rPr>
          <w:rFonts w:cs="Arial"/>
          <w:szCs w:val="20"/>
        </w:rPr>
        <w:t>e</w:t>
      </w:r>
      <w:r>
        <w:rPr>
          <w:rFonts w:cs="Arial"/>
          <w:szCs w:val="20"/>
        </w:rPr>
        <w:t>rungen an ein wirksames Outsourcingverhältnis, bei dem auch die laufende Überwachung von Geschäft</w:t>
      </w:r>
      <w:r>
        <w:rPr>
          <w:rFonts w:cs="Arial"/>
          <w:szCs w:val="20"/>
        </w:rPr>
        <w:t>s</w:t>
      </w:r>
      <w:r>
        <w:rPr>
          <w:rFonts w:cs="Arial"/>
          <w:szCs w:val="20"/>
        </w:rPr>
        <w:t xml:space="preserve">beziehungen ausgelagert wird. Für weitere Erläuterungen </w:t>
      </w:r>
      <w:r w:rsidR="00120336">
        <w:rPr>
          <w:rFonts w:cs="Arial"/>
          <w:szCs w:val="20"/>
        </w:rPr>
        <w:t xml:space="preserve">hierzu </w:t>
      </w:r>
      <w:r>
        <w:rPr>
          <w:rFonts w:cs="Arial"/>
          <w:szCs w:val="20"/>
        </w:rPr>
        <w:t>wird auf die branchenspezifische Wegle</w:t>
      </w:r>
      <w:r>
        <w:rPr>
          <w:rFonts w:cs="Arial"/>
          <w:szCs w:val="20"/>
        </w:rPr>
        <w:t>i</w:t>
      </w:r>
      <w:r>
        <w:rPr>
          <w:rFonts w:cs="Arial"/>
          <w:szCs w:val="20"/>
        </w:rPr>
        <w:t>tung</w:t>
      </w:r>
      <w:r w:rsidR="00A22190">
        <w:rPr>
          <w:rFonts w:cs="Arial"/>
          <w:szCs w:val="20"/>
        </w:rPr>
        <w:t xml:space="preserve"> der FMA</w:t>
      </w:r>
      <w:r>
        <w:rPr>
          <w:rFonts w:cs="Arial"/>
          <w:szCs w:val="20"/>
        </w:rPr>
        <w:t xml:space="preserve"> für Versicherungsunternehmen zum SPG verwiesen. </w:t>
      </w:r>
    </w:p>
    <w:p w:rsidR="001C7CC8" w:rsidRPr="001C7CC8" w:rsidRDefault="001C7CC8" w:rsidP="00F7000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eastAsia="Times New Roman" w:cs="Arial"/>
          <w:b/>
          <w:bCs/>
          <w:kern w:val="32"/>
          <w:szCs w:val="20"/>
          <w:lang w:val="de-CH"/>
        </w:rPr>
      </w:pPr>
      <w:r w:rsidRPr="001C7CC8">
        <w:rPr>
          <w:rFonts w:eastAsia="Times New Roman" w:cs="Arial"/>
          <w:b/>
          <w:bCs/>
          <w:kern w:val="32"/>
          <w:szCs w:val="20"/>
          <w:lang w:val="de-CH"/>
        </w:rPr>
        <w:t>4. Ausgliederung kritischer oder wichtiger operativer Funktionen und Tätigkeiten</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Eine Ausgliederung kritischer oder wichtiger operativer Funktionen oder Tätigkeiten ist gemäss Art. 89 Abs. 2 VersAG nur dann zulässig, wenn dadurch keiner der folgenden Fälle eintritt:</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a)</w:t>
      </w:r>
      <w:r w:rsidRPr="001C7CC8">
        <w:rPr>
          <w:rFonts w:cs="Arial"/>
          <w:szCs w:val="20"/>
          <w:lang w:val="de-CH"/>
        </w:rPr>
        <w:tab/>
        <w:t>wesentliche Beeinträchtigung der Qualität der Governance des betreffenden Unternehmens;</w:t>
      </w:r>
    </w:p>
    <w:p w:rsidR="001C7CC8" w:rsidRPr="001C7CC8" w:rsidRDefault="001C7CC8" w:rsidP="001C7CC8">
      <w:pPr>
        <w:autoSpaceDE w:val="0"/>
        <w:autoSpaceDN w:val="0"/>
        <w:adjustRightInd w:val="0"/>
        <w:rPr>
          <w:rFonts w:cs="Arial"/>
          <w:szCs w:val="20"/>
          <w:lang w:val="de-CH"/>
        </w:rPr>
      </w:pPr>
      <w:r w:rsidRPr="001C7CC8">
        <w:rPr>
          <w:rFonts w:cs="Arial"/>
          <w:szCs w:val="20"/>
          <w:lang w:val="de-CH"/>
        </w:rPr>
        <w:t>b)</w:t>
      </w:r>
      <w:r w:rsidRPr="001C7CC8">
        <w:rPr>
          <w:rFonts w:cs="Arial"/>
          <w:szCs w:val="20"/>
          <w:lang w:val="de-CH"/>
        </w:rPr>
        <w:tab/>
        <w:t>übermässige Steigerung des operationellen Risikos;</w:t>
      </w:r>
    </w:p>
    <w:p w:rsidR="001C7CC8" w:rsidRPr="001C7CC8" w:rsidRDefault="001C7CC8" w:rsidP="001C7CC8">
      <w:pPr>
        <w:autoSpaceDE w:val="0"/>
        <w:autoSpaceDN w:val="0"/>
        <w:adjustRightInd w:val="0"/>
        <w:ind w:left="709" w:hanging="709"/>
        <w:rPr>
          <w:rFonts w:cs="Arial"/>
          <w:szCs w:val="20"/>
          <w:lang w:val="de-CH"/>
        </w:rPr>
      </w:pPr>
      <w:r w:rsidRPr="001C7CC8">
        <w:rPr>
          <w:rFonts w:cs="Arial"/>
          <w:szCs w:val="20"/>
          <w:lang w:val="de-CH"/>
        </w:rPr>
        <w:t>c)</w:t>
      </w:r>
      <w:r w:rsidRPr="001C7CC8">
        <w:rPr>
          <w:rFonts w:cs="Arial"/>
          <w:szCs w:val="20"/>
          <w:lang w:val="de-CH"/>
        </w:rPr>
        <w:tab/>
        <w:t>Beeinträchtigung der Möglichkeit der FMA, die Einhaltung der Verpflichtungen des Unternehmens durch dieses zu überwachen;</w:t>
      </w:r>
    </w:p>
    <w:p w:rsidR="001C7CC8" w:rsidRPr="001C7CC8" w:rsidRDefault="001C7CC8" w:rsidP="001C7CC8">
      <w:pPr>
        <w:autoSpaceDE w:val="0"/>
        <w:autoSpaceDN w:val="0"/>
        <w:adjustRightInd w:val="0"/>
        <w:rPr>
          <w:rFonts w:cs="Arial"/>
          <w:szCs w:val="20"/>
          <w:lang w:val="de-CH"/>
        </w:rPr>
      </w:pPr>
      <w:r w:rsidRPr="001C7CC8">
        <w:rPr>
          <w:rFonts w:cs="Arial"/>
          <w:szCs w:val="20"/>
          <w:lang w:val="de-CH"/>
        </w:rPr>
        <w:t>d)</w:t>
      </w:r>
      <w:r w:rsidRPr="001C7CC8">
        <w:rPr>
          <w:rFonts w:cs="Arial"/>
          <w:szCs w:val="20"/>
          <w:lang w:val="de-CH"/>
        </w:rPr>
        <w:tab/>
        <w:t>Gefährdung der Qualität von Dienstleister für Versicherungsnehmer.</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 xml:space="preserve">Des Weiteren hat das zuständige Organ bei der Auswahl des Dienstleistungspartners, </w:t>
      </w:r>
      <w:proofErr w:type="gramStart"/>
      <w:r w:rsidRPr="001C7CC8">
        <w:rPr>
          <w:rFonts w:cs="Arial"/>
          <w:szCs w:val="20"/>
          <w:lang w:val="de-CH"/>
        </w:rPr>
        <w:t>dem kritische oder wichtige</w:t>
      </w:r>
      <w:proofErr w:type="gramEnd"/>
      <w:r w:rsidRPr="001C7CC8">
        <w:rPr>
          <w:rFonts w:cs="Arial"/>
          <w:szCs w:val="20"/>
          <w:lang w:val="de-CH"/>
        </w:rPr>
        <w:t xml:space="preserve"> operative Funktionen übertragen werden sollen, die Einhaltung der in Art. 274 Abs. 3 De</w:t>
      </w:r>
      <w:r w:rsidRPr="001C7CC8">
        <w:rPr>
          <w:rFonts w:cs="Arial"/>
          <w:szCs w:val="20"/>
          <w:lang w:val="de-CH"/>
        </w:rPr>
        <w:t>l</w:t>
      </w:r>
      <w:r w:rsidRPr="001C7CC8">
        <w:rPr>
          <w:rFonts w:cs="Arial"/>
          <w:szCs w:val="20"/>
          <w:lang w:val="de-CH"/>
        </w:rPr>
        <w:t>VO 2015/35 genannten Vorgaben sicherzustellen. Inhaltlich werden darin Auswahlkriterien und Prüfung</w:t>
      </w:r>
      <w:r w:rsidRPr="001C7CC8">
        <w:rPr>
          <w:rFonts w:cs="Arial"/>
          <w:szCs w:val="20"/>
          <w:lang w:val="de-CH"/>
        </w:rPr>
        <w:t>s</w:t>
      </w:r>
      <w:r w:rsidRPr="001C7CC8">
        <w:rPr>
          <w:rFonts w:cs="Arial"/>
          <w:szCs w:val="20"/>
          <w:lang w:val="de-CH"/>
        </w:rPr>
        <w:t>standards mit Bezug auf den Dienstleister determiniert sowie ausgewählte Bereiche (Interessenkonflikt, Da</w:t>
      </w:r>
      <w:r w:rsidR="00CC1B7D">
        <w:rPr>
          <w:rFonts w:cs="Arial"/>
          <w:szCs w:val="20"/>
          <w:lang w:val="de-CH"/>
        </w:rPr>
        <w:t>tenschutz, etc.) angeführt, der</w:t>
      </w:r>
      <w:r w:rsidRPr="001C7CC8">
        <w:rPr>
          <w:rFonts w:cs="Arial"/>
          <w:szCs w:val="20"/>
          <w:lang w:val="de-CH"/>
        </w:rPr>
        <w:t>en Sicherstellung explizit dem M</w:t>
      </w:r>
      <w:r w:rsidR="00A22190">
        <w:rPr>
          <w:rFonts w:cs="Arial"/>
          <w:szCs w:val="20"/>
          <w:lang w:val="de-CH"/>
        </w:rPr>
        <w:t>anagement vorbehalten wird.</w:t>
      </w:r>
    </w:p>
    <w:p w:rsidR="001C7CC8" w:rsidRPr="001C7CC8" w:rsidRDefault="001C7CC8" w:rsidP="001C7CC8">
      <w:pPr>
        <w:autoSpaceDE w:val="0"/>
        <w:autoSpaceDN w:val="0"/>
        <w:adjustRightInd w:val="0"/>
        <w:rPr>
          <w:rFonts w:cs="Arial"/>
          <w:szCs w:val="20"/>
          <w:lang w:val="de-CH"/>
        </w:rPr>
      </w:pPr>
    </w:p>
    <w:p w:rsidR="0018156B" w:rsidRPr="00622D56" w:rsidRDefault="001C7CC8" w:rsidP="001C7CC8">
      <w:pPr>
        <w:autoSpaceDE w:val="0"/>
        <w:autoSpaceDN w:val="0"/>
        <w:adjustRightInd w:val="0"/>
        <w:rPr>
          <w:rFonts w:cs="Arial"/>
          <w:szCs w:val="20"/>
        </w:rPr>
      </w:pPr>
      <w:r w:rsidRPr="001C7CC8">
        <w:rPr>
          <w:rFonts w:cs="Arial"/>
          <w:szCs w:val="20"/>
          <w:lang w:val="de-CH"/>
        </w:rPr>
        <w:t>Ob eine Funktion oder Tätigkeit kritisch oder wichtig ist, bestimmt sich danach, ob die ausgelagerte Funkt</w:t>
      </w:r>
      <w:r w:rsidRPr="001C7CC8">
        <w:rPr>
          <w:rFonts w:cs="Arial"/>
          <w:szCs w:val="20"/>
          <w:lang w:val="de-CH"/>
        </w:rPr>
        <w:t>i</w:t>
      </w:r>
      <w:r w:rsidRPr="001C7CC8">
        <w:rPr>
          <w:rFonts w:cs="Arial"/>
          <w:szCs w:val="20"/>
          <w:lang w:val="de-CH"/>
        </w:rPr>
        <w:t>on oder Tätigkeit für das Unternehmen unverzichtbar ist, da es ohne diese nicht in der Lage wäre, seine Leistungen für den Versicherungsnehmer zu erbringen. In diesem Zusammenhang sind auch die allgeme</w:t>
      </w:r>
      <w:r w:rsidRPr="001C7CC8">
        <w:rPr>
          <w:rFonts w:cs="Arial"/>
          <w:szCs w:val="20"/>
          <w:lang w:val="de-CH"/>
        </w:rPr>
        <w:t>i</w:t>
      </w:r>
      <w:r w:rsidRPr="001C7CC8">
        <w:rPr>
          <w:rFonts w:cs="Arial"/>
          <w:szCs w:val="20"/>
          <w:lang w:val="de-CH"/>
        </w:rPr>
        <w:t xml:space="preserve">nen Ausführungen, Abgrenzungshinweise und beispielhaften Aufzählungen des </w:t>
      </w:r>
      <w:proofErr w:type="gramStart"/>
      <w:r w:rsidRPr="001C7CC8">
        <w:rPr>
          <w:rFonts w:cs="Arial"/>
          <w:szCs w:val="20"/>
          <w:lang w:val="de-CH"/>
        </w:rPr>
        <w:t>Final</w:t>
      </w:r>
      <w:proofErr w:type="gramEnd"/>
      <w:r w:rsidRPr="001C7CC8">
        <w:rPr>
          <w:rFonts w:cs="Arial"/>
          <w:szCs w:val="20"/>
          <w:lang w:val="de-CH"/>
        </w:rPr>
        <w:t xml:space="preserve"> Report in Punkt 2.290. ff. der Erläuterungen zu Governance-Leitlinie 60 zu beachten. Gemäss Governance-Leitlinie 60 hat das Unternehmen die Einordnung einer Funktion oder Tätigkeit als kritisch oder wichtig zu dokume</w:t>
      </w:r>
      <w:r w:rsidRPr="001C7CC8">
        <w:rPr>
          <w:rFonts w:cs="Arial"/>
          <w:szCs w:val="20"/>
          <w:lang w:val="de-CH"/>
        </w:rPr>
        <w:t>n</w:t>
      </w:r>
      <w:r w:rsidRPr="001C7CC8">
        <w:rPr>
          <w:rFonts w:cs="Arial"/>
          <w:szCs w:val="20"/>
          <w:lang w:val="de-CH"/>
        </w:rPr>
        <w:t>tieren.</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keepNext/>
        <w:tabs>
          <w:tab w:val="left" w:pos="357"/>
        </w:tabs>
        <w:jc w:val="left"/>
        <w:outlineLvl w:val="0"/>
        <w:rPr>
          <w:rFonts w:eastAsia="Times New Roman" w:cs="Arial"/>
          <w:b/>
          <w:bCs/>
          <w:kern w:val="32"/>
          <w:szCs w:val="20"/>
          <w:lang w:val="de-CH"/>
        </w:rPr>
      </w:pPr>
      <w:r w:rsidRPr="001C7CC8">
        <w:rPr>
          <w:rFonts w:eastAsia="Times New Roman" w:cs="Arial"/>
          <w:b/>
          <w:bCs/>
          <w:kern w:val="32"/>
          <w:szCs w:val="20"/>
          <w:lang w:val="de-CH"/>
        </w:rPr>
        <w:t>5. Ausgliederung von Schlüsselfunktionen</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Bei der Ausgliederung von Schlüsselfunktionen sind zudem die Governance-Leitlinie 14 und die dazu e</w:t>
      </w:r>
      <w:r w:rsidRPr="001C7CC8">
        <w:rPr>
          <w:rFonts w:cs="Arial"/>
          <w:szCs w:val="20"/>
          <w:lang w:val="de-CH"/>
        </w:rPr>
        <w:t>r</w:t>
      </w:r>
      <w:r w:rsidRPr="001C7CC8">
        <w:rPr>
          <w:rFonts w:cs="Arial"/>
          <w:szCs w:val="20"/>
          <w:lang w:val="de-CH"/>
        </w:rPr>
        <w:t>gangenen Erläuterungen im Final Report zu berücksichtigen. Darin ist insbesondere festgelegt, dass das Unternehmen sicherzustellen hat, dass der Ausgliederungspartner (Service Provider) die fachliche Qualif</w:t>
      </w:r>
      <w:r w:rsidRPr="001C7CC8">
        <w:rPr>
          <w:rFonts w:cs="Arial"/>
          <w:szCs w:val="20"/>
          <w:lang w:val="de-CH"/>
        </w:rPr>
        <w:t>i</w:t>
      </w:r>
      <w:r w:rsidRPr="001C7CC8">
        <w:rPr>
          <w:rFonts w:cs="Arial"/>
          <w:szCs w:val="20"/>
          <w:lang w:val="de-CH"/>
        </w:rPr>
        <w:t>kation und persönliche Zuverlässigkeit aller in dieser Funktion arbeitenden Personen geprüft hat. Zudem hat das Unternehmen gegenüber der FMA eine fachlich qualifizierte und persönlich zuverlässige Person zu benennen, die im Unternehmen die Gesamtverantwortung für die ausgelagerte Schlüsselfunktion trägt. Ausführungen zum Beurteilungsmassstab der fachlichen Qualifikation dieser Personen finden sich im Final Report in Punkt 2.61. ff. der Erläuterungen zu Governance-Leitlinie 14. Des Weiteren werden in Punkt 2.64. ff. der Erläuterungen zu Governance-Leitlinie 15 jene Punkte genannt, die das Unternehmen der FMA mitzuteilen hat</w:t>
      </w:r>
      <w:r w:rsidR="00A22190">
        <w:rPr>
          <w:rFonts w:cs="Arial"/>
          <w:szCs w:val="20"/>
          <w:lang w:val="de-CH"/>
        </w:rPr>
        <w:t>, insbesondere</w:t>
      </w:r>
      <w:r w:rsidRPr="001C7CC8">
        <w:rPr>
          <w:rFonts w:cs="Arial"/>
          <w:szCs w:val="20"/>
          <w:lang w:val="de-CH"/>
        </w:rPr>
        <w:t xml:space="preserve"> die Angaben gemäss dem Technical Annex zur Prüfung der beruflichen Qu</w:t>
      </w:r>
      <w:r w:rsidRPr="001C7CC8">
        <w:rPr>
          <w:rFonts w:cs="Arial"/>
          <w:szCs w:val="20"/>
          <w:lang w:val="de-CH"/>
        </w:rPr>
        <w:t>a</w:t>
      </w:r>
      <w:r w:rsidRPr="001C7CC8">
        <w:rPr>
          <w:rFonts w:cs="Arial"/>
          <w:szCs w:val="20"/>
          <w:lang w:val="de-CH"/>
        </w:rPr>
        <w:t>lifikation u</w:t>
      </w:r>
      <w:r w:rsidR="00A22190">
        <w:rPr>
          <w:rFonts w:cs="Arial"/>
          <w:szCs w:val="20"/>
          <w:lang w:val="de-CH"/>
        </w:rPr>
        <w:t>nd persönlichen Zuverlässigkeit</w:t>
      </w:r>
      <w:r w:rsidRPr="001C7CC8">
        <w:rPr>
          <w:rFonts w:cs="Arial"/>
          <w:szCs w:val="20"/>
          <w:lang w:val="de-CH"/>
        </w:rPr>
        <w:t>.</w:t>
      </w:r>
    </w:p>
    <w:p w:rsidR="001C7CC8" w:rsidRPr="001C7CC8" w:rsidRDefault="001C7CC8" w:rsidP="001C7CC8">
      <w:pPr>
        <w:autoSpaceDE w:val="0"/>
        <w:autoSpaceDN w:val="0"/>
        <w:adjustRightInd w:val="0"/>
        <w:rPr>
          <w:rFonts w:cs="Arial"/>
          <w:szCs w:val="20"/>
          <w:lang w:val="de-CH"/>
        </w:rPr>
      </w:pPr>
    </w:p>
    <w:p w:rsidR="001C7CC8" w:rsidRDefault="001C7CC8" w:rsidP="001C7CC8">
      <w:pPr>
        <w:autoSpaceDE w:val="0"/>
        <w:autoSpaceDN w:val="0"/>
        <w:adjustRightInd w:val="0"/>
        <w:rPr>
          <w:rFonts w:cs="Arial"/>
          <w:szCs w:val="20"/>
          <w:lang w:val="de-CH"/>
        </w:rPr>
      </w:pPr>
      <w:r w:rsidRPr="001C7CC8">
        <w:rPr>
          <w:rFonts w:cs="Arial"/>
          <w:szCs w:val="20"/>
          <w:lang w:val="de-CH"/>
        </w:rPr>
        <w:t>Schlüsselfunktionen sind gemäss Punkt 1.4 des Annex I zum Final Report gleichzeitig als wichtige und kritische Funktionen zu beurteilen. Bei der Ausgliederung von Schlüsselfunktionen sind daher auch die Anforderungen an die Ausgliederung kritischer oder wichtiger operativer Funktionen und Tätigkeiten (s. oben Punkt 4.) zu berücksichtigen.</w:t>
      </w:r>
    </w:p>
    <w:p w:rsidR="00D23CCC" w:rsidRDefault="00D23CCC" w:rsidP="001C7CC8">
      <w:pPr>
        <w:autoSpaceDE w:val="0"/>
        <w:autoSpaceDN w:val="0"/>
        <w:adjustRightInd w:val="0"/>
        <w:rPr>
          <w:rFonts w:cs="Arial"/>
          <w:szCs w:val="20"/>
          <w:lang w:val="de-CH"/>
        </w:rPr>
      </w:pPr>
    </w:p>
    <w:p w:rsidR="001C7CC8" w:rsidRPr="001C7CC8" w:rsidRDefault="001C7CC8" w:rsidP="00622D56">
      <w:pPr>
        <w:keepNext/>
        <w:spacing w:line="240" w:lineRule="auto"/>
        <w:jc w:val="left"/>
        <w:rPr>
          <w:rFonts w:eastAsia="Times New Roman" w:cs="Arial"/>
          <w:b/>
          <w:bCs/>
          <w:kern w:val="32"/>
          <w:szCs w:val="20"/>
          <w:lang w:val="de-CH"/>
        </w:rPr>
      </w:pPr>
      <w:r w:rsidRPr="001C7CC8">
        <w:rPr>
          <w:rFonts w:eastAsia="Times New Roman" w:cs="Arial"/>
          <w:b/>
          <w:bCs/>
          <w:kern w:val="32"/>
          <w:szCs w:val="20"/>
          <w:lang w:val="de-CH"/>
        </w:rPr>
        <w:t>6. Ausgliederung des Abschlusses von Versicherungsgeschäften (Underwriting)</w:t>
      </w:r>
    </w:p>
    <w:p w:rsidR="001C7CC8" w:rsidRPr="001C7CC8" w:rsidRDefault="001C7CC8" w:rsidP="00622D56">
      <w:pPr>
        <w:keepNext/>
        <w:autoSpaceDE w:val="0"/>
        <w:autoSpaceDN w:val="0"/>
        <w:adjustRightInd w:val="0"/>
        <w:rPr>
          <w:rFonts w:cs="Arial"/>
          <w:szCs w:val="20"/>
          <w:lang w:val="de-CH"/>
        </w:rPr>
      </w:pPr>
    </w:p>
    <w:p w:rsidR="001C7CC8" w:rsidRDefault="001C7CC8" w:rsidP="00622D56">
      <w:pPr>
        <w:keepNext/>
        <w:autoSpaceDE w:val="0"/>
        <w:autoSpaceDN w:val="0"/>
        <w:adjustRightInd w:val="0"/>
        <w:rPr>
          <w:rFonts w:cs="Arial"/>
          <w:szCs w:val="20"/>
          <w:lang w:val="de-CH"/>
        </w:rPr>
      </w:pPr>
      <w:r w:rsidRPr="001C7CC8">
        <w:rPr>
          <w:rFonts w:cs="Arial"/>
          <w:szCs w:val="20"/>
          <w:lang w:val="de-CH"/>
        </w:rPr>
        <w:t xml:space="preserve">Bei der Ausgliederung des Abschlusses von Versicherungsgeschäften (Underwriting) sind die Governance-Leitlinie 61 und die dazu ergangenen Erläuterungen im Final Report zu beachten. Für den Fall, dass durch die Ausgliederung des Abschlusses von Versicherungsgeschäften auch Teile der Beschwerdebearbeitung auf einen Dienstleister übergehen, wird darauf hingewiesen, dass Versicherungsunternehmen dafür Sorge </w:t>
      </w:r>
      <w:r w:rsidRPr="001C7CC8">
        <w:rPr>
          <w:rFonts w:cs="Arial"/>
          <w:szCs w:val="20"/>
          <w:lang w:val="de-CH"/>
        </w:rPr>
        <w:lastRenderedPageBreak/>
        <w:t>zu tragen haben, dass die Leitlinien zur Beschwerdebearbeitung durch Versicherungsunternehmen (E</w:t>
      </w:r>
      <w:r w:rsidRPr="001C7CC8">
        <w:rPr>
          <w:rFonts w:cs="Arial"/>
          <w:szCs w:val="20"/>
          <w:lang w:val="de-CH"/>
        </w:rPr>
        <w:t>I</w:t>
      </w:r>
      <w:r w:rsidRPr="001C7CC8">
        <w:rPr>
          <w:rFonts w:cs="Arial"/>
          <w:szCs w:val="20"/>
          <w:lang w:val="de-CH"/>
        </w:rPr>
        <w:t>OPA-BoS-12-069) vollumfänglich einzuhalten sind.</w:t>
      </w:r>
    </w:p>
    <w:p w:rsidR="00517EA3" w:rsidRPr="001C7CC8" w:rsidRDefault="00517EA3"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eastAsia="Times New Roman" w:cs="Arial"/>
          <w:b/>
          <w:bCs/>
          <w:kern w:val="32"/>
          <w:szCs w:val="20"/>
          <w:lang w:val="de-CH"/>
        </w:rPr>
      </w:pPr>
      <w:r w:rsidRPr="001C7CC8">
        <w:rPr>
          <w:rFonts w:eastAsia="Times New Roman" w:cs="Arial"/>
          <w:b/>
          <w:bCs/>
          <w:kern w:val="32"/>
          <w:szCs w:val="20"/>
          <w:lang w:val="de-CH"/>
        </w:rPr>
        <w:t>7. Gruppeninterne Funktionsausgliederung</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Bei der gruppeninternen Ausgliederung kritischer oder wichtiger Funktionen hat das Unternehmen gemäss Art. 274 Abs. 2 DelVO 2015/35 der Möglichkeit der Kontrolle über oder Einflussnahme auf den Dienstleister Rechnung zu tragen. Im Übrigen wird auf die Governance-Leitlinie 62 und die dazu ergangenen Erläut</w:t>
      </w:r>
      <w:r w:rsidRPr="001C7CC8">
        <w:rPr>
          <w:rFonts w:cs="Arial"/>
          <w:szCs w:val="20"/>
          <w:lang w:val="de-CH"/>
        </w:rPr>
        <w:t>e</w:t>
      </w:r>
      <w:r w:rsidRPr="001C7CC8">
        <w:rPr>
          <w:rFonts w:cs="Arial"/>
          <w:szCs w:val="20"/>
          <w:lang w:val="de-CH"/>
        </w:rPr>
        <w:t>rungen verwiesen, deren Vorgaben einzuhalten und Hinweise entspr</w:t>
      </w:r>
      <w:r w:rsidR="00025296">
        <w:rPr>
          <w:rFonts w:cs="Arial"/>
          <w:szCs w:val="20"/>
          <w:lang w:val="de-CH"/>
        </w:rPr>
        <w:t>echend zu berücksichtigten sind</w:t>
      </w:r>
      <w:r w:rsidRPr="001C7CC8">
        <w:rPr>
          <w:rFonts w:cs="Arial"/>
          <w:szCs w:val="20"/>
          <w:lang w:val="de-CH"/>
        </w:rPr>
        <w:t>. In</w:t>
      </w:r>
      <w:r w:rsidRPr="001C7CC8">
        <w:rPr>
          <w:rFonts w:cs="Arial"/>
          <w:szCs w:val="20"/>
          <w:lang w:val="de-CH"/>
        </w:rPr>
        <w:t>s</w:t>
      </w:r>
      <w:r w:rsidRPr="001C7CC8">
        <w:rPr>
          <w:rFonts w:cs="Arial"/>
          <w:szCs w:val="20"/>
          <w:lang w:val="de-CH"/>
        </w:rPr>
        <w:t xml:space="preserve">besondere finden sich </w:t>
      </w:r>
      <w:r w:rsidR="00025296">
        <w:rPr>
          <w:rFonts w:cs="Arial"/>
          <w:szCs w:val="20"/>
          <w:lang w:val="de-CH"/>
        </w:rPr>
        <w:t xml:space="preserve">darin </w:t>
      </w:r>
      <w:r w:rsidR="00A22190">
        <w:rPr>
          <w:rFonts w:cs="Arial"/>
          <w:szCs w:val="20"/>
          <w:lang w:val="de-CH"/>
        </w:rPr>
        <w:t>Ausführungen zur</w:t>
      </w:r>
      <w:r w:rsidRPr="001C7CC8">
        <w:rPr>
          <w:rFonts w:cs="Arial"/>
          <w:szCs w:val="20"/>
          <w:lang w:val="de-CH"/>
        </w:rPr>
        <w:t xml:space="preserve"> Dom</w:t>
      </w:r>
      <w:r w:rsidR="00A22190">
        <w:rPr>
          <w:rFonts w:cs="Arial"/>
          <w:szCs w:val="20"/>
          <w:lang w:val="de-CH"/>
        </w:rPr>
        <w:t>izil</w:t>
      </w:r>
      <w:r w:rsidRPr="001C7CC8">
        <w:rPr>
          <w:rFonts w:cs="Arial"/>
          <w:szCs w:val="20"/>
          <w:lang w:val="de-CH"/>
        </w:rPr>
        <w:t xml:space="preserve">ierung des Dienstleisters, </w:t>
      </w:r>
      <w:r w:rsidR="00A22190">
        <w:rPr>
          <w:rFonts w:cs="Arial"/>
          <w:szCs w:val="20"/>
          <w:lang w:val="de-CH"/>
        </w:rPr>
        <w:t xml:space="preserve">der </w:t>
      </w:r>
      <w:r w:rsidRPr="001C7CC8">
        <w:rPr>
          <w:rFonts w:cs="Arial"/>
          <w:szCs w:val="20"/>
          <w:lang w:val="de-CH"/>
        </w:rPr>
        <w:t xml:space="preserve">Art der Ausgliederung, </w:t>
      </w:r>
      <w:r w:rsidR="00A22190">
        <w:rPr>
          <w:rFonts w:cs="Arial"/>
          <w:szCs w:val="20"/>
          <w:lang w:val="de-CH"/>
        </w:rPr>
        <w:t xml:space="preserve">der </w:t>
      </w:r>
      <w:r w:rsidRPr="001C7CC8">
        <w:rPr>
          <w:rFonts w:cs="Arial"/>
          <w:szCs w:val="20"/>
          <w:lang w:val="de-CH"/>
        </w:rPr>
        <w:t>schriftliche</w:t>
      </w:r>
      <w:r w:rsidR="00025296">
        <w:rPr>
          <w:rFonts w:cs="Arial"/>
          <w:szCs w:val="20"/>
          <w:lang w:val="de-CH"/>
        </w:rPr>
        <w:t>n Vereinbarung (SLA) und den</w:t>
      </w:r>
      <w:r w:rsidRPr="001C7CC8">
        <w:rPr>
          <w:rFonts w:cs="Arial"/>
          <w:szCs w:val="20"/>
          <w:lang w:val="de-CH"/>
        </w:rPr>
        <w:t xml:space="preserve"> Verantwortlichkeit</w:t>
      </w:r>
      <w:r w:rsidR="00F60252">
        <w:rPr>
          <w:rFonts w:cs="Arial"/>
          <w:szCs w:val="20"/>
          <w:lang w:val="de-CH"/>
        </w:rPr>
        <w:t>en</w:t>
      </w:r>
      <w:r w:rsidRPr="001C7CC8">
        <w:rPr>
          <w:rFonts w:cs="Arial"/>
          <w:szCs w:val="20"/>
          <w:lang w:val="de-CH"/>
        </w:rPr>
        <w:t>.</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keepNext/>
        <w:tabs>
          <w:tab w:val="left" w:pos="357"/>
        </w:tabs>
        <w:jc w:val="left"/>
        <w:outlineLvl w:val="0"/>
        <w:rPr>
          <w:rFonts w:eastAsia="Times New Roman" w:cs="Arial"/>
          <w:b/>
          <w:bCs/>
          <w:kern w:val="32"/>
          <w:szCs w:val="20"/>
          <w:lang w:val="de-CH"/>
        </w:rPr>
      </w:pPr>
      <w:r w:rsidRPr="001C7CC8">
        <w:rPr>
          <w:rFonts w:eastAsia="Times New Roman" w:cs="Arial"/>
          <w:b/>
          <w:bCs/>
          <w:kern w:val="32"/>
          <w:szCs w:val="20"/>
          <w:lang w:val="de-CH"/>
        </w:rPr>
        <w:t>8. Bestätigungen, formelle und materielle Mindestanforderungen an Ausgliederungsverträge</w:t>
      </w:r>
    </w:p>
    <w:p w:rsidR="001C7CC8" w:rsidRPr="001C7CC8" w:rsidRDefault="001C7CC8" w:rsidP="001C7CC8">
      <w:pPr>
        <w:rPr>
          <w:lang w:val="de-CH"/>
        </w:rPr>
      </w:pPr>
    </w:p>
    <w:p w:rsidR="001C7CC8" w:rsidRPr="001C7CC8" w:rsidRDefault="001C7CC8" w:rsidP="001C7CC8">
      <w:pPr>
        <w:rPr>
          <w:lang w:val="de-CH"/>
        </w:rPr>
      </w:pPr>
      <w:r w:rsidRPr="001C7CC8">
        <w:rPr>
          <w:lang w:val="de-CH"/>
        </w:rPr>
        <w:t>Hinsichtlich der aufsichtsrechtlichen Anforderungen und Voraussetzungen an einen Funktionsausglied</w:t>
      </w:r>
      <w:r w:rsidRPr="001C7CC8">
        <w:rPr>
          <w:lang w:val="de-CH"/>
        </w:rPr>
        <w:t>e</w:t>
      </w:r>
      <w:r w:rsidRPr="001C7CC8">
        <w:rPr>
          <w:lang w:val="de-CH"/>
        </w:rPr>
        <w:t>rungsvertrag und die dazu abzugebenden Bestätigungen wird auf die beiliegende Checkliste verwiesen. Die Checkliste ist auf Grund der darin abzugebenden Bestätigungen durch zwei für das Versicherungsu</w:t>
      </w:r>
      <w:r w:rsidRPr="001C7CC8">
        <w:rPr>
          <w:lang w:val="de-CH"/>
        </w:rPr>
        <w:t>n</w:t>
      </w:r>
      <w:r w:rsidRPr="001C7CC8">
        <w:rPr>
          <w:lang w:val="de-CH"/>
        </w:rPr>
        <w:t>ternehmen Zeichnungsberechtigte oder einen Bevollmächtigten zu unterzeichnen, wobei im Fall der Unte</w:t>
      </w:r>
      <w:r w:rsidRPr="001C7CC8">
        <w:rPr>
          <w:lang w:val="de-CH"/>
        </w:rPr>
        <w:t>r</w:t>
      </w:r>
      <w:r w:rsidRPr="001C7CC8">
        <w:rPr>
          <w:lang w:val="de-CH"/>
        </w:rPr>
        <w:t>zeichnung durch einen Bevollmächtigten (mit Ausnahme der Unterzeichnung durch einen liechtenstein</w:t>
      </w:r>
      <w:r w:rsidRPr="001C7CC8">
        <w:rPr>
          <w:lang w:val="de-CH"/>
        </w:rPr>
        <w:t>i</w:t>
      </w:r>
      <w:r w:rsidRPr="001C7CC8">
        <w:rPr>
          <w:lang w:val="de-CH"/>
        </w:rPr>
        <w:t>schen Rechtsanwalt) eine entsprechende Vollmacht einzureichen ist.</w:t>
      </w:r>
    </w:p>
    <w:p w:rsidR="001C7CC8" w:rsidRPr="001C7CC8" w:rsidRDefault="001C7CC8" w:rsidP="001C7CC8">
      <w:pPr>
        <w:rPr>
          <w:lang w:val="de-CH"/>
        </w:rPr>
      </w:pPr>
    </w:p>
    <w:p w:rsidR="001C7CC8" w:rsidRPr="00517EA3" w:rsidRDefault="001C7CC8" w:rsidP="00517EA3">
      <w:pPr>
        <w:keepNext/>
        <w:tabs>
          <w:tab w:val="left" w:pos="357"/>
        </w:tabs>
        <w:jc w:val="left"/>
        <w:outlineLvl w:val="0"/>
        <w:rPr>
          <w:rFonts w:eastAsia="Times New Roman" w:cs="Arial"/>
          <w:b/>
          <w:bCs/>
          <w:kern w:val="32"/>
          <w:szCs w:val="20"/>
          <w:lang w:val="de-CH"/>
        </w:rPr>
      </w:pPr>
      <w:r w:rsidRPr="00517EA3">
        <w:rPr>
          <w:rFonts w:eastAsia="Times New Roman" w:cs="Arial"/>
          <w:b/>
          <w:bCs/>
          <w:kern w:val="32"/>
          <w:szCs w:val="20"/>
          <w:lang w:val="de-CH"/>
        </w:rPr>
        <w:t>9. Verfahren</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Gemäss Art. 12 Abs. 1 und 2 Bst. m VersAG sind Verträge oder Absprachen, durch die Funktionen oder Tätigkeiten ausgegliedert werden, Teil des Bewilligungsgesuchs und als solche im Rahmen des Bewill</w:t>
      </w:r>
      <w:r w:rsidRPr="001C7CC8">
        <w:rPr>
          <w:rFonts w:cs="Arial"/>
          <w:szCs w:val="20"/>
          <w:lang w:val="de-CH"/>
        </w:rPr>
        <w:t>i</w:t>
      </w:r>
      <w:r w:rsidRPr="001C7CC8">
        <w:rPr>
          <w:rFonts w:cs="Arial"/>
          <w:szCs w:val="20"/>
          <w:lang w:val="de-CH"/>
        </w:rPr>
        <w:t>gungsgesuchs einzureichen. Gemäss Art. 19 Abs. 1 Bst a VersAG bedürfen Änderungen des Bewilligung</w:t>
      </w:r>
      <w:r w:rsidRPr="001C7CC8">
        <w:rPr>
          <w:rFonts w:cs="Arial"/>
          <w:szCs w:val="20"/>
          <w:lang w:val="de-CH"/>
        </w:rPr>
        <w:t>s</w:t>
      </w:r>
      <w:r w:rsidRPr="001C7CC8">
        <w:rPr>
          <w:rFonts w:cs="Arial"/>
          <w:szCs w:val="20"/>
          <w:lang w:val="de-CH"/>
        </w:rPr>
        <w:t>gesuchs, also auch jede neue oder geänderte Funktionsausgliederung, der Genehmigung der FMA.</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lang w:val="de-CH"/>
        </w:rPr>
      </w:pPr>
      <w:r w:rsidRPr="001C7CC8">
        <w:rPr>
          <w:rFonts w:cs="Arial"/>
          <w:szCs w:val="20"/>
          <w:lang w:val="de-CH"/>
        </w:rPr>
        <w:t>Die Genehmigung von Änderungen der Bewilligungsanforderungen (Art. 12 Abs. 2 Bst. m VersAG) ist in Form eines schriftlichen Antrags bei der FMA zu beantragen. Dieser Antrag ist entweder durch zwei für das Versicherungsunternehmen Zeichnungsberechtigte oder einen Bevollmächtigten zu unterzeichnen, wobei im Fall der Unterzeichnung durch einen Bevollmächtigten (mit Ausnahme der Unterzeichnung durch einen liechtensteinischen Rechtsanwalt) eine entsprechende Vollmacht einzureichen ist.</w:t>
      </w:r>
    </w:p>
    <w:p w:rsidR="001C7CC8" w:rsidRPr="001C7CC8" w:rsidRDefault="001C7CC8" w:rsidP="001C7CC8">
      <w:pPr>
        <w:autoSpaceDE w:val="0"/>
        <w:autoSpaceDN w:val="0"/>
        <w:adjustRightInd w:val="0"/>
        <w:rPr>
          <w:rFonts w:cs="Arial"/>
          <w:szCs w:val="20"/>
          <w:lang w:val="de-CH"/>
        </w:rPr>
      </w:pPr>
    </w:p>
    <w:p w:rsidR="001C7CC8" w:rsidRPr="001C7CC8" w:rsidRDefault="001C7CC8" w:rsidP="001C7CC8">
      <w:pPr>
        <w:autoSpaceDE w:val="0"/>
        <w:autoSpaceDN w:val="0"/>
        <w:adjustRightInd w:val="0"/>
        <w:rPr>
          <w:rFonts w:cs="Arial"/>
          <w:szCs w:val="20"/>
          <w:highlight w:val="yellow"/>
          <w:lang w:val="de-CH"/>
        </w:rPr>
      </w:pPr>
      <w:r w:rsidRPr="001C7CC8">
        <w:rPr>
          <w:rFonts w:cs="Arial"/>
          <w:szCs w:val="20"/>
          <w:lang w:val="de-CH"/>
        </w:rPr>
        <w:t>Der Antrag auf Genehmigung der Änderung der Bewilligungsanforderungen ist gemeinsam mit dem En</w:t>
      </w:r>
      <w:r w:rsidRPr="001C7CC8">
        <w:rPr>
          <w:rFonts w:cs="Arial"/>
          <w:szCs w:val="20"/>
          <w:lang w:val="de-CH"/>
        </w:rPr>
        <w:t>t</w:t>
      </w:r>
      <w:r w:rsidRPr="001C7CC8">
        <w:rPr>
          <w:rFonts w:cs="Arial"/>
          <w:szCs w:val="20"/>
          <w:lang w:val="de-CH"/>
        </w:rPr>
        <w:t>wurf des Ausgliederungsvertrages samt Anlagen und der ausgefüllten Checkliste (siehe Beilage) einz</w:t>
      </w:r>
      <w:r w:rsidRPr="001C7CC8">
        <w:rPr>
          <w:rFonts w:cs="Arial"/>
          <w:szCs w:val="20"/>
          <w:lang w:val="de-CH"/>
        </w:rPr>
        <w:t>u</w:t>
      </w:r>
      <w:r w:rsidRPr="001C7CC8">
        <w:rPr>
          <w:rFonts w:cs="Arial"/>
          <w:szCs w:val="20"/>
          <w:lang w:val="de-CH"/>
        </w:rPr>
        <w:t>reichen. Nach Erhalt und Prüfung des Antrages erteilt die FMA bei Vorliegen der gesetzlichen Vorausse</w:t>
      </w:r>
      <w:r w:rsidRPr="001C7CC8">
        <w:rPr>
          <w:rFonts w:cs="Arial"/>
          <w:szCs w:val="20"/>
          <w:lang w:val="de-CH"/>
        </w:rPr>
        <w:t>t</w:t>
      </w:r>
      <w:r w:rsidRPr="001C7CC8">
        <w:rPr>
          <w:rFonts w:cs="Arial"/>
          <w:szCs w:val="20"/>
          <w:lang w:val="de-CH"/>
        </w:rPr>
        <w:t>zungen die aufsichtsrechtliche Zustimmung. Nach Unterzeichnung des Funktionsausgliederungsvertrages ist der FMA ein Exemplar in Kopie zu übermitteln.</w:t>
      </w:r>
    </w:p>
    <w:p w:rsidR="001C7CC8" w:rsidRPr="001C7CC8" w:rsidRDefault="001C7CC8" w:rsidP="001C7CC8">
      <w:pPr>
        <w:rPr>
          <w:rFonts w:cs="Arial"/>
          <w:szCs w:val="20"/>
          <w:highlight w:val="yellow"/>
          <w:lang w:val="de-CH"/>
        </w:rPr>
      </w:pPr>
    </w:p>
    <w:p w:rsidR="001C7CC8" w:rsidRPr="001C7CC8" w:rsidRDefault="001C7CC8" w:rsidP="001C7CC8">
      <w:pPr>
        <w:keepNext/>
        <w:tabs>
          <w:tab w:val="left" w:pos="357"/>
        </w:tabs>
        <w:jc w:val="left"/>
        <w:outlineLvl w:val="0"/>
        <w:rPr>
          <w:rFonts w:eastAsia="Times New Roman" w:cs="Arial"/>
          <w:b/>
          <w:bCs/>
          <w:kern w:val="32"/>
          <w:szCs w:val="20"/>
          <w:lang w:val="de-CH"/>
        </w:rPr>
      </w:pPr>
      <w:r w:rsidRPr="001C7CC8">
        <w:rPr>
          <w:rFonts w:eastAsia="Times New Roman" w:cs="Arial"/>
          <w:b/>
          <w:bCs/>
          <w:kern w:val="32"/>
          <w:szCs w:val="20"/>
          <w:lang w:val="de-CH"/>
        </w:rPr>
        <w:t>10. Strafbestimmung</w:t>
      </w:r>
    </w:p>
    <w:p w:rsidR="001C7CC8" w:rsidRPr="001C7CC8" w:rsidRDefault="001C7CC8" w:rsidP="001C7CC8">
      <w:pPr>
        <w:rPr>
          <w:lang w:val="de-CH"/>
        </w:rPr>
      </w:pPr>
    </w:p>
    <w:p w:rsidR="001C7CC8" w:rsidRPr="001C7CC8" w:rsidRDefault="001C7CC8" w:rsidP="001C7CC8">
      <w:pPr>
        <w:rPr>
          <w:rFonts w:cs="Arial"/>
          <w:szCs w:val="20"/>
          <w:lang w:val="de-CH"/>
        </w:rPr>
      </w:pPr>
      <w:r w:rsidRPr="001C7CC8">
        <w:rPr>
          <w:lang w:val="de-CH"/>
        </w:rPr>
        <w:t>Gemäss Art. 257 Abs. 3 Bst. g VersAG wird von der FMA wegen Übertretung mit Busse bis zu CHF 100 000 bestraft, wer die vorgeschriebenen Genehmigungen der FMA nicht oder nicht rechtzeitig einholt. Zudem wird gemäss Art. 257 Abs. 3 Bst. k VersAG von der FMA wegen Übertretung mit Busse bis zu CHF 100 000 bestraft, wer gegen die Bestimmungen über die Funktionsausgliederung verstösst (Art. 89 bis 91).</w:t>
      </w:r>
    </w:p>
    <w:p w:rsidR="001C7CC8" w:rsidRPr="001C7CC8" w:rsidRDefault="001C7CC8" w:rsidP="001C7CC8">
      <w:pPr>
        <w:rPr>
          <w:rFonts w:cs="Arial"/>
          <w:szCs w:val="20"/>
          <w:lang w:val="de-CH"/>
        </w:rPr>
      </w:pPr>
    </w:p>
    <w:p w:rsidR="00D23CCC" w:rsidRDefault="00200CB6" w:rsidP="00200CB6">
      <w:pPr>
        <w:keepNext/>
        <w:tabs>
          <w:tab w:val="left" w:pos="357"/>
        </w:tabs>
        <w:jc w:val="left"/>
        <w:outlineLvl w:val="0"/>
        <w:rPr>
          <w:rFonts w:eastAsia="Times New Roman" w:cs="Arial"/>
          <w:b/>
          <w:bCs/>
          <w:kern w:val="32"/>
          <w:szCs w:val="20"/>
          <w:lang w:val="de-CH"/>
        </w:rPr>
      </w:pPr>
      <w:r>
        <w:rPr>
          <w:rFonts w:eastAsia="Times New Roman" w:cs="Arial"/>
          <w:b/>
          <w:bCs/>
          <w:kern w:val="32"/>
          <w:szCs w:val="20"/>
          <w:lang w:val="de-CH"/>
        </w:rPr>
        <w:t xml:space="preserve">11. </w:t>
      </w:r>
      <w:r w:rsidR="00D23CCC" w:rsidRPr="00200CB6">
        <w:rPr>
          <w:rFonts w:eastAsia="Times New Roman" w:cs="Arial"/>
          <w:b/>
          <w:bCs/>
          <w:kern w:val="32"/>
          <w:szCs w:val="20"/>
          <w:lang w:val="de-CH"/>
        </w:rPr>
        <w:t>Datenschutz</w:t>
      </w:r>
    </w:p>
    <w:p w:rsidR="00200CB6" w:rsidRPr="00F438BD" w:rsidRDefault="00200CB6" w:rsidP="00200CB6">
      <w:pPr>
        <w:keepNext/>
        <w:tabs>
          <w:tab w:val="left" w:pos="357"/>
        </w:tabs>
        <w:jc w:val="left"/>
        <w:outlineLvl w:val="0"/>
        <w:rPr>
          <w:lang w:val="de-CH"/>
        </w:rPr>
      </w:pPr>
    </w:p>
    <w:p w:rsidR="00200CB6" w:rsidRPr="00200CB6" w:rsidRDefault="00200CB6" w:rsidP="00200CB6">
      <w:pPr>
        <w:rPr>
          <w:lang w:val="de-CH"/>
        </w:rPr>
      </w:pPr>
      <w:r w:rsidRPr="00200CB6">
        <w:rPr>
          <w:lang w:val="de-CH"/>
        </w:rPr>
        <w:t>Die FMA verarbeitet personenbezogene Daten ausschliesslich nach den allgemeinen Datenverarbeitung</w:t>
      </w:r>
      <w:r w:rsidRPr="00200CB6">
        <w:rPr>
          <w:lang w:val="de-CH"/>
        </w:rPr>
        <w:t>s</w:t>
      </w:r>
      <w:r w:rsidRPr="00200CB6">
        <w:rPr>
          <w:lang w:val="de-CH"/>
        </w:rPr>
        <w:t>grundsätzen der Datenschutz-Grundverordnung (Verordnung (EU) 2016/679 des Europäischen Parlaments und des Rates vom 27. April 2016 zum Schutz natürlicher Personen bei der Verarbeitung personenbez</w:t>
      </w:r>
      <w:r w:rsidRPr="00200CB6">
        <w:rPr>
          <w:lang w:val="de-CH"/>
        </w:rPr>
        <w:t>o</w:t>
      </w:r>
      <w:r w:rsidRPr="00200CB6">
        <w:rPr>
          <w:lang w:val="de-CH"/>
        </w:rPr>
        <w:t>gener Daten, zum freien Datenverkehr und zur Aufhebung der Richtlinie 95/46/EG) sowie nach dem ge</w:t>
      </w:r>
      <w:r w:rsidRPr="00200CB6">
        <w:rPr>
          <w:lang w:val="de-CH"/>
        </w:rPr>
        <w:t>l</w:t>
      </w:r>
      <w:r w:rsidRPr="00200CB6">
        <w:rPr>
          <w:lang w:val="de-CH"/>
        </w:rPr>
        <w:t xml:space="preserve">tenden Datenschutzrecht. </w:t>
      </w:r>
    </w:p>
    <w:p w:rsidR="00200CB6" w:rsidRPr="00200CB6" w:rsidRDefault="00200CB6" w:rsidP="00200CB6">
      <w:pPr>
        <w:rPr>
          <w:lang w:val="de-CH"/>
        </w:rPr>
      </w:pPr>
    </w:p>
    <w:p w:rsidR="00840C31" w:rsidRPr="00200CB6" w:rsidRDefault="00200CB6" w:rsidP="00200CB6">
      <w:r w:rsidRPr="00200CB6">
        <w:rPr>
          <w:lang w:val="de-CH"/>
        </w:rPr>
        <w:lastRenderedPageBreak/>
        <w:t xml:space="preserve">Sämtliche Informationen zur Verarbeitung personenbezogener Daten, einschliesslich der Angaben zum Verarbeitungszweck, zum Datenverantwortlichen sowie zu den Betroffenenrechten sind in der FMA-Information zum Datenschutz enthalten: </w:t>
      </w:r>
      <w:hyperlink r:id="rId9" w:history="1">
        <w:r w:rsidRPr="00200CB6">
          <w:rPr>
            <w:rStyle w:val="Hyperlink"/>
            <w:lang w:val="de-CH"/>
          </w:rPr>
          <w:t>https://www.fma-li.li/de/fma/datenschutz/fma-information-zum-datenschutz.html</w:t>
        </w:r>
      </w:hyperlink>
    </w:p>
    <w:p w:rsidR="00840C31" w:rsidRDefault="00840C31" w:rsidP="001C7CC8">
      <w:pPr>
        <w:rPr>
          <w:lang w:val="de-CH"/>
        </w:rPr>
      </w:pPr>
    </w:p>
    <w:p w:rsidR="00D23CCC" w:rsidRPr="00622D56" w:rsidRDefault="00D23CCC" w:rsidP="001C7CC8">
      <w:pPr>
        <w:rPr>
          <w:rFonts w:cs="Arial"/>
          <w:szCs w:val="20"/>
          <w:lang w:val="de-CH"/>
        </w:rPr>
      </w:pPr>
    </w:p>
    <w:p w:rsidR="00D23CCC" w:rsidRPr="001C7CC8" w:rsidRDefault="00D23CCC" w:rsidP="001C7CC8">
      <w:pPr>
        <w:rPr>
          <w:rFonts w:cs="Arial"/>
          <w:szCs w:val="20"/>
        </w:rPr>
      </w:pPr>
    </w:p>
    <w:p w:rsidR="001C7CC8" w:rsidRPr="001C7CC8" w:rsidRDefault="001C7CC8" w:rsidP="001C7CC8">
      <w:pPr>
        <w:rPr>
          <w:rFonts w:cs="Arial"/>
          <w:szCs w:val="20"/>
        </w:rPr>
      </w:pPr>
      <w:r w:rsidRPr="001C7CC8">
        <w:rPr>
          <w:rFonts w:cs="Arial"/>
          <w:szCs w:val="20"/>
        </w:rPr>
        <w:t xml:space="preserve">FMA – Finanzmarktaufsicht Liechtenstein </w:t>
      </w:r>
    </w:p>
    <w:p w:rsidR="001C7CC8" w:rsidRPr="001C7CC8" w:rsidRDefault="001C7CC8" w:rsidP="001C7CC8">
      <w:pPr>
        <w:rPr>
          <w:rFonts w:cs="Arial"/>
          <w:szCs w:val="20"/>
        </w:rPr>
      </w:pPr>
      <w:r w:rsidRPr="001C7CC8">
        <w:rPr>
          <w:rFonts w:cs="Arial"/>
          <w:szCs w:val="20"/>
        </w:rPr>
        <w:t xml:space="preserve">Bereich Versicherungen und Vorsorgeeinrichtungen </w:t>
      </w:r>
    </w:p>
    <w:p w:rsidR="001C7CC8" w:rsidRPr="001C7CC8" w:rsidRDefault="001C7CC8" w:rsidP="001C7CC8">
      <w:pPr>
        <w:rPr>
          <w:rFonts w:cs="Arial"/>
          <w:szCs w:val="20"/>
        </w:rPr>
      </w:pPr>
    </w:p>
    <w:p w:rsidR="001C7CC8" w:rsidRPr="00F70008" w:rsidRDefault="001C7CC8" w:rsidP="001C7CC8">
      <w:pPr>
        <w:rPr>
          <w:rFonts w:cs="Arial"/>
          <w:szCs w:val="20"/>
          <w:lang w:val="it-IT"/>
        </w:rPr>
      </w:pPr>
      <w:r w:rsidRPr="00F70008">
        <w:rPr>
          <w:rFonts w:cs="Arial"/>
          <w:szCs w:val="20"/>
          <w:lang w:val="it-IT"/>
        </w:rPr>
        <w:t xml:space="preserve">Telefon: +423 236 </w:t>
      </w:r>
      <w:proofErr w:type="gramStart"/>
      <w:r w:rsidRPr="00F70008">
        <w:rPr>
          <w:rFonts w:cs="Arial"/>
          <w:szCs w:val="20"/>
          <w:lang w:val="it-IT"/>
        </w:rPr>
        <w:t>73 73</w:t>
      </w:r>
      <w:proofErr w:type="gramEnd"/>
      <w:r w:rsidRPr="00F70008">
        <w:rPr>
          <w:rFonts w:cs="Arial"/>
          <w:szCs w:val="20"/>
          <w:lang w:val="it-IT"/>
        </w:rPr>
        <w:tab/>
      </w:r>
      <w:r w:rsidRPr="00F70008">
        <w:rPr>
          <w:rFonts w:cs="Arial"/>
          <w:szCs w:val="20"/>
          <w:lang w:val="it-IT"/>
        </w:rPr>
        <w:br/>
        <w:t xml:space="preserve">E-Mail: </w:t>
      </w:r>
      <w:hyperlink r:id="rId10" w:history="1">
        <w:r w:rsidRPr="00F70008">
          <w:rPr>
            <w:rFonts w:cs="Arial"/>
            <w:color w:val="0000FF"/>
            <w:szCs w:val="20"/>
            <w:u w:val="single"/>
            <w:lang w:val="it-IT"/>
          </w:rPr>
          <w:t>info@fma-li.li</w:t>
        </w:r>
      </w:hyperlink>
    </w:p>
    <w:p w:rsidR="001C7CC8" w:rsidRPr="00F70008" w:rsidRDefault="001C7CC8" w:rsidP="001C7CC8">
      <w:pPr>
        <w:rPr>
          <w:rFonts w:cs="Arial"/>
          <w:szCs w:val="20"/>
          <w:lang w:val="it-IT"/>
        </w:rPr>
      </w:pPr>
    </w:p>
    <w:p w:rsidR="001C7CC8" w:rsidRPr="001C7CC8" w:rsidRDefault="001C7CC8" w:rsidP="001C7CC8">
      <w:pPr>
        <w:rPr>
          <w:rFonts w:cs="Arial"/>
          <w:szCs w:val="20"/>
          <w:lang w:val="de-CH"/>
        </w:rPr>
      </w:pPr>
      <w:r w:rsidRPr="001C7CC8">
        <w:rPr>
          <w:rFonts w:cs="Arial"/>
          <w:szCs w:val="20"/>
          <w:lang w:val="de-CH"/>
        </w:rPr>
        <w:t xml:space="preserve">Stand: </w:t>
      </w:r>
      <w:r w:rsidR="009E1B9C">
        <w:rPr>
          <w:rFonts w:cs="Arial"/>
          <w:szCs w:val="20"/>
          <w:lang w:val="de-CH"/>
        </w:rPr>
        <w:t>August 2018</w:t>
      </w:r>
    </w:p>
    <w:p w:rsidR="001C7CC8" w:rsidRPr="001C7CC8" w:rsidRDefault="001C7CC8" w:rsidP="001C7CC8">
      <w:pPr>
        <w:rPr>
          <w:rFonts w:cs="Arial"/>
          <w:szCs w:val="20"/>
          <w:lang w:val="de-CH"/>
        </w:rPr>
      </w:pPr>
    </w:p>
    <w:p w:rsidR="001C7CC8" w:rsidRPr="001C7CC8" w:rsidRDefault="001C7CC8" w:rsidP="001C7CC8">
      <w:pPr>
        <w:rPr>
          <w:rFonts w:cs="Arial"/>
          <w:szCs w:val="20"/>
          <w:lang w:val="de-CH"/>
        </w:rPr>
      </w:pPr>
    </w:p>
    <w:p w:rsidR="001C7CC8" w:rsidRPr="001C7CC8" w:rsidRDefault="001C7CC8" w:rsidP="001C7CC8">
      <w:pPr>
        <w:rPr>
          <w:rFonts w:cs="Arial"/>
          <w:szCs w:val="20"/>
          <w:lang w:val="de-CH"/>
        </w:rPr>
      </w:pPr>
      <w:r w:rsidRPr="001C7CC8">
        <w:rPr>
          <w:rFonts w:cs="Arial"/>
          <w:szCs w:val="20"/>
          <w:lang w:val="de-CH"/>
        </w:rPr>
        <w:t>Beilage: Checkliste</w:t>
      </w:r>
    </w:p>
    <w:p w:rsidR="001C7CC8" w:rsidRPr="001C7CC8" w:rsidRDefault="001C7CC8" w:rsidP="001C7CC8">
      <w:pPr>
        <w:spacing w:line="240" w:lineRule="auto"/>
        <w:jc w:val="left"/>
        <w:rPr>
          <w:rFonts w:cs="Arial"/>
          <w:szCs w:val="20"/>
          <w:lang w:val="de-CH"/>
        </w:rPr>
      </w:pPr>
      <w:r w:rsidRPr="001C7CC8">
        <w:rPr>
          <w:rFonts w:cs="Arial"/>
          <w:szCs w:val="20"/>
          <w:lang w:val="de-CH"/>
        </w:rPr>
        <w:br w:type="page"/>
      </w:r>
      <w:r w:rsidRPr="001C7CC8">
        <w:rPr>
          <w:rFonts w:cs="Arial"/>
          <w:b/>
          <w:szCs w:val="20"/>
          <w:lang w:val="de-CH"/>
        </w:rPr>
        <w:lastRenderedPageBreak/>
        <w:t>Checkliste Ausgliederung von Funktionen gemäss den versicherungsaufsichtsrechtlichen Grun</w:t>
      </w:r>
      <w:r w:rsidRPr="001C7CC8">
        <w:rPr>
          <w:rFonts w:cs="Arial"/>
          <w:b/>
          <w:szCs w:val="20"/>
          <w:lang w:val="de-CH"/>
        </w:rPr>
        <w:t>d</w:t>
      </w:r>
      <w:r w:rsidRPr="001C7CC8">
        <w:rPr>
          <w:rFonts w:cs="Arial"/>
          <w:b/>
          <w:szCs w:val="20"/>
          <w:lang w:val="de-CH"/>
        </w:rPr>
        <w:t xml:space="preserve">lagen  </w:t>
      </w:r>
      <w:r w:rsidRPr="001C7CC8">
        <w:rPr>
          <w:rFonts w:cs="Arial"/>
          <w:b/>
          <w:szCs w:val="20"/>
          <w:lang w:val="de-CH"/>
        </w:rPr>
        <w:br/>
      </w:r>
    </w:p>
    <w:p w:rsidR="001C7CC8" w:rsidRPr="001C7CC8" w:rsidRDefault="001C7CC8" w:rsidP="001C7CC8">
      <w:pPr>
        <w:keepNext/>
        <w:tabs>
          <w:tab w:val="left" w:pos="0"/>
        </w:tabs>
        <w:jc w:val="left"/>
        <w:outlineLvl w:val="0"/>
        <w:rPr>
          <w:rFonts w:eastAsia="Times New Roman" w:cs="Arial"/>
          <w:bCs/>
          <w:kern w:val="32"/>
          <w:szCs w:val="20"/>
          <w:lang w:val="de-CH"/>
        </w:rPr>
      </w:pPr>
      <w:r w:rsidRPr="001C7CC8">
        <w:rPr>
          <w:rFonts w:eastAsia="Times New Roman" w:cs="Arial"/>
          <w:bCs/>
          <w:kern w:val="32"/>
          <w:szCs w:val="20"/>
          <w:lang w:val="de-CH"/>
        </w:rPr>
        <w:t xml:space="preserve">Bitte Zutreffendes ankreuzen, Referenzen im Ausgliederungsvertrag (Ziffer, Artikel, etc.) soweit erforderlich angeben und die unterzeichnete Checkliste dem Antrag auf Bewilligungsänderung als Anhang beilegen: </w:t>
      </w:r>
    </w:p>
    <w:p w:rsidR="001C7CC8" w:rsidRPr="001C7CC8" w:rsidRDefault="001C7CC8" w:rsidP="001C7CC8">
      <w:pPr>
        <w:rPr>
          <w:lang w:val="de-CH"/>
        </w:rPr>
      </w:pPr>
    </w:p>
    <w:tbl>
      <w:tblPr>
        <w:tblStyle w:val="Tabellenraster"/>
        <w:tblW w:w="9626" w:type="dxa"/>
        <w:tblInd w:w="108" w:type="dxa"/>
        <w:tblLayout w:type="fixed"/>
        <w:tblLook w:val="04A0" w:firstRow="1" w:lastRow="0" w:firstColumn="1" w:lastColumn="0" w:noHBand="0" w:noVBand="1"/>
      </w:tblPr>
      <w:tblGrid>
        <w:gridCol w:w="4111"/>
        <w:gridCol w:w="1134"/>
        <w:gridCol w:w="142"/>
        <w:gridCol w:w="1559"/>
        <w:gridCol w:w="2680"/>
      </w:tblGrid>
      <w:tr w:rsidR="001C7CC8" w:rsidRPr="001C7CC8" w:rsidTr="0018156B">
        <w:tc>
          <w:tcPr>
            <w:tcW w:w="9626" w:type="dxa"/>
            <w:gridSpan w:val="5"/>
            <w:tcBorders>
              <w:bottom w:val="nil"/>
            </w:tcBorders>
          </w:tcPr>
          <w:p w:rsidR="001C7CC8" w:rsidRPr="001C7CC8" w:rsidRDefault="001C7CC8" w:rsidP="001C7CC8">
            <w:pPr>
              <w:rPr>
                <w:rFonts w:cs="Arial"/>
                <w:b/>
                <w:szCs w:val="20"/>
              </w:rPr>
            </w:pPr>
            <w:r w:rsidRPr="001C7CC8">
              <w:rPr>
                <w:rFonts w:cs="Arial"/>
                <w:b/>
                <w:szCs w:val="20"/>
              </w:rPr>
              <w:t xml:space="preserve">Firmenname des antragstellenden </w:t>
            </w:r>
          </w:p>
          <w:p w:rsidR="001C7CC8" w:rsidRPr="001C7CC8" w:rsidRDefault="001C7CC8" w:rsidP="001C7CC8">
            <w:pPr>
              <w:rPr>
                <w:rFonts w:cs="Arial"/>
                <w:szCs w:val="20"/>
              </w:rPr>
            </w:pPr>
            <w:r w:rsidRPr="001C7CC8">
              <w:rPr>
                <w:rFonts w:cs="Arial"/>
                <w:b/>
                <w:szCs w:val="20"/>
              </w:rPr>
              <w:t>Versicherungsunternehmens:</w:t>
            </w:r>
          </w:p>
        </w:tc>
      </w:tr>
      <w:tr w:rsidR="001C7CC8" w:rsidRPr="001C7CC8" w:rsidTr="0018156B">
        <w:tc>
          <w:tcPr>
            <w:tcW w:w="9626" w:type="dxa"/>
            <w:gridSpan w:val="5"/>
            <w:tcBorders>
              <w:top w:val="nil"/>
              <w:left w:val="nil"/>
              <w:bottom w:val="nil"/>
              <w:right w:val="nil"/>
            </w:tcBorders>
          </w:tcPr>
          <w:p w:rsidR="001C7CC8" w:rsidRPr="001C7CC8" w:rsidRDefault="001C7CC8" w:rsidP="001C7CC8">
            <w:pPr>
              <w:rPr>
                <w:rFonts w:cs="Arial"/>
                <w:b/>
                <w:szCs w:val="20"/>
              </w:rPr>
            </w:pPr>
          </w:p>
        </w:tc>
      </w:tr>
      <w:tr w:rsidR="001C7CC8" w:rsidRPr="001C7CC8" w:rsidTr="0018156B">
        <w:tc>
          <w:tcPr>
            <w:tcW w:w="4111" w:type="dxa"/>
            <w:tcBorders>
              <w:top w:val="nil"/>
            </w:tcBorders>
          </w:tcPr>
          <w:p w:rsidR="001C7CC8" w:rsidRPr="001C7CC8" w:rsidRDefault="001C7CC8" w:rsidP="001C7CC8">
            <w:pPr>
              <w:rPr>
                <w:rFonts w:cs="Arial"/>
                <w:b/>
                <w:szCs w:val="20"/>
              </w:rPr>
            </w:pPr>
            <w:r w:rsidRPr="001C7CC8">
              <w:rPr>
                <w:rFonts w:cs="Arial"/>
                <w:b/>
                <w:szCs w:val="20"/>
              </w:rPr>
              <w:t>Kontaktperson:</w:t>
            </w:r>
          </w:p>
          <w:p w:rsidR="001C7CC8" w:rsidRPr="001C7CC8" w:rsidRDefault="001C7CC8" w:rsidP="001C7CC8">
            <w:pPr>
              <w:rPr>
                <w:rFonts w:cs="Arial"/>
                <w:szCs w:val="20"/>
              </w:rPr>
            </w:pPr>
          </w:p>
          <w:p w:rsidR="001C7CC8" w:rsidRPr="001C7CC8" w:rsidRDefault="001C7CC8" w:rsidP="001C7CC8">
            <w:pPr>
              <w:rPr>
                <w:lang w:val="de-CH"/>
              </w:rPr>
            </w:pPr>
            <w:r w:rsidRPr="001C7CC8">
              <w:rPr>
                <w:rFonts w:cs="Arial"/>
                <w:szCs w:val="20"/>
              </w:rPr>
              <w:t>Name:</w:t>
            </w:r>
            <w:sdt>
              <w:sdtPr>
                <w:rPr>
                  <w:rFonts w:cs="Arial"/>
                  <w:szCs w:val="20"/>
                </w:rPr>
                <w:id w:val="-333228747"/>
                <w:placeholder>
                  <w:docPart w:val="74C4E86001C14B3A9366217FB2AE5C4B"/>
                </w:placeholder>
                <w:showingPlcHdr/>
                <w:text/>
              </w:sdtPr>
              <w:sdtEndPr/>
              <w:sdtContent>
                <w:r w:rsidRPr="001C7CC8">
                  <w:rPr>
                    <w:rFonts w:cs="Arial"/>
                    <w:szCs w:val="20"/>
                  </w:rPr>
                  <w:t>____________________</w:t>
                </w:r>
              </w:sdtContent>
            </w:sdt>
          </w:p>
        </w:tc>
        <w:tc>
          <w:tcPr>
            <w:tcW w:w="2835" w:type="dxa"/>
            <w:gridSpan w:val="3"/>
            <w:tcBorders>
              <w:top w:val="nil"/>
            </w:tcBorders>
          </w:tcPr>
          <w:p w:rsidR="001C7CC8" w:rsidRPr="001C7CC8" w:rsidRDefault="001C7CC8" w:rsidP="001C7CC8">
            <w:pPr>
              <w:rPr>
                <w:rFonts w:cs="Arial"/>
                <w:szCs w:val="20"/>
              </w:rPr>
            </w:pPr>
          </w:p>
          <w:p w:rsidR="001C7CC8" w:rsidRPr="001C7CC8" w:rsidRDefault="001C7CC8" w:rsidP="001C7CC8">
            <w:pPr>
              <w:rPr>
                <w:rFonts w:cs="Arial"/>
                <w:szCs w:val="20"/>
              </w:rPr>
            </w:pPr>
          </w:p>
          <w:p w:rsidR="001C7CC8" w:rsidRPr="001C7CC8" w:rsidRDefault="001C7CC8" w:rsidP="001C7CC8">
            <w:pPr>
              <w:rPr>
                <w:lang w:val="de-CH"/>
              </w:rPr>
            </w:pPr>
            <w:r w:rsidRPr="001C7CC8">
              <w:rPr>
                <w:rFonts w:cs="Arial"/>
                <w:szCs w:val="20"/>
              </w:rPr>
              <w:t>E-Mail:</w:t>
            </w:r>
            <w:sdt>
              <w:sdtPr>
                <w:rPr>
                  <w:rFonts w:cs="Arial"/>
                  <w:sz w:val="16"/>
                  <w:szCs w:val="16"/>
                </w:rPr>
                <w:id w:val="-940214922"/>
                <w:placeholder>
                  <w:docPart w:val="93D215A9BCAA431C946D736815F7E632"/>
                </w:placeholder>
                <w:showingPlcHdr/>
                <w:text/>
              </w:sdtPr>
              <w:sdtEndPr/>
              <w:sdtContent>
                <w:r w:rsidRPr="001C7CC8">
                  <w:rPr>
                    <w:rFonts w:cs="Arial"/>
                    <w:sz w:val="16"/>
                    <w:szCs w:val="16"/>
                  </w:rPr>
                  <w:t>___________________</w:t>
                </w:r>
              </w:sdtContent>
            </w:sdt>
          </w:p>
        </w:tc>
        <w:tc>
          <w:tcPr>
            <w:tcW w:w="2680" w:type="dxa"/>
            <w:tcBorders>
              <w:top w:val="nil"/>
            </w:tcBorders>
          </w:tcPr>
          <w:p w:rsidR="001C7CC8" w:rsidRPr="001C7CC8" w:rsidRDefault="001C7CC8" w:rsidP="001C7CC8">
            <w:pPr>
              <w:rPr>
                <w:rFonts w:cs="Arial"/>
                <w:szCs w:val="20"/>
              </w:rPr>
            </w:pPr>
          </w:p>
          <w:p w:rsidR="001C7CC8" w:rsidRPr="001C7CC8" w:rsidRDefault="001C7CC8" w:rsidP="001C7CC8">
            <w:pPr>
              <w:rPr>
                <w:rFonts w:cs="Arial"/>
                <w:szCs w:val="20"/>
              </w:rPr>
            </w:pPr>
          </w:p>
          <w:p w:rsidR="001C7CC8" w:rsidRPr="001C7CC8" w:rsidRDefault="001C7CC8" w:rsidP="001C7CC8">
            <w:pPr>
              <w:rPr>
                <w:rFonts w:cs="Arial"/>
                <w:szCs w:val="20"/>
              </w:rPr>
            </w:pPr>
            <w:r w:rsidRPr="001C7CC8">
              <w:rPr>
                <w:rFonts w:cs="Arial"/>
                <w:szCs w:val="20"/>
              </w:rPr>
              <w:t>Tel.:</w:t>
            </w:r>
            <w:sdt>
              <w:sdtPr>
                <w:rPr>
                  <w:rFonts w:cs="Arial"/>
                  <w:szCs w:val="20"/>
                </w:rPr>
                <w:id w:val="-521779463"/>
                <w:placeholder>
                  <w:docPart w:val="56E558D201F04E28A32A3625F366D218"/>
                </w:placeholder>
                <w:showingPlcHdr/>
                <w:text/>
              </w:sdtPr>
              <w:sdtEndPr/>
              <w:sdtContent>
                <w:r w:rsidRPr="001C7CC8">
                  <w:rPr>
                    <w:rFonts w:cs="Arial"/>
                    <w:szCs w:val="20"/>
                  </w:rPr>
                  <w:t>____________</w:t>
                </w:r>
              </w:sdtContent>
            </w:sdt>
          </w:p>
        </w:tc>
      </w:tr>
      <w:tr w:rsidR="001C7CC8" w:rsidRPr="00A13BC9" w:rsidTr="0018156B">
        <w:tc>
          <w:tcPr>
            <w:tcW w:w="4111" w:type="dxa"/>
          </w:tcPr>
          <w:p w:rsidR="001C7CC8" w:rsidRPr="00A13BC9" w:rsidRDefault="001C7CC8" w:rsidP="00A13BC9">
            <w:pPr>
              <w:autoSpaceDE w:val="0"/>
              <w:autoSpaceDN w:val="0"/>
              <w:adjustRightInd w:val="0"/>
              <w:spacing w:before="120" w:after="120"/>
              <w:rPr>
                <w:rFonts w:cs="Arial"/>
                <w:b/>
                <w:szCs w:val="20"/>
                <w:lang w:val="de-CH"/>
              </w:rPr>
            </w:pPr>
            <w:r w:rsidRPr="00A13BC9">
              <w:rPr>
                <w:rFonts w:cs="Arial"/>
                <w:b/>
                <w:szCs w:val="20"/>
                <w:lang w:val="de-CH"/>
              </w:rPr>
              <w:t>I. Bestätigungen und allgemeine E</w:t>
            </w:r>
            <w:r w:rsidRPr="00A13BC9">
              <w:rPr>
                <w:rFonts w:cs="Arial"/>
                <w:b/>
                <w:szCs w:val="20"/>
                <w:lang w:val="de-CH"/>
              </w:rPr>
              <w:t>r</w:t>
            </w:r>
            <w:r w:rsidRPr="00A13BC9">
              <w:rPr>
                <w:rFonts w:cs="Arial"/>
                <w:b/>
                <w:szCs w:val="20"/>
                <w:lang w:val="de-CH"/>
              </w:rPr>
              <w:t>klärungen zur gegenständlichen Funktionsausgliederung:</w:t>
            </w:r>
          </w:p>
        </w:tc>
        <w:tc>
          <w:tcPr>
            <w:tcW w:w="2835" w:type="dxa"/>
            <w:gridSpan w:val="3"/>
          </w:tcPr>
          <w:p w:rsidR="001C7CC8" w:rsidRPr="00A13BC9" w:rsidRDefault="001C7CC8" w:rsidP="00A13BC9">
            <w:pPr>
              <w:spacing w:before="120" w:after="120"/>
              <w:rPr>
                <w:rFonts w:cs="Arial"/>
                <w:b/>
                <w:szCs w:val="20"/>
                <w:lang w:val="de-CH"/>
              </w:rPr>
            </w:pPr>
          </w:p>
        </w:tc>
        <w:tc>
          <w:tcPr>
            <w:tcW w:w="2680" w:type="dxa"/>
          </w:tcPr>
          <w:p w:rsidR="001C7CC8" w:rsidRPr="00A13BC9" w:rsidRDefault="001C7CC8" w:rsidP="00A13BC9">
            <w:pPr>
              <w:spacing w:before="120" w:after="120"/>
              <w:rPr>
                <w:rFonts w:cs="Arial"/>
                <w:b/>
                <w:szCs w:val="20"/>
                <w:lang w:val="de-CH"/>
              </w:rPr>
            </w:pPr>
            <w:r w:rsidRPr="00A13BC9">
              <w:rPr>
                <w:rFonts w:cs="Arial"/>
                <w:b/>
                <w:szCs w:val="20"/>
                <w:lang w:val="de-CH"/>
              </w:rPr>
              <w:t>Sonstige Anmerkung:</w:t>
            </w:r>
          </w:p>
        </w:tc>
      </w:tr>
      <w:tr w:rsidR="001C7CC8" w:rsidRPr="00A13BC9" w:rsidTr="0018156B">
        <w:tc>
          <w:tcPr>
            <w:tcW w:w="4111" w:type="dxa"/>
          </w:tcPr>
          <w:p w:rsidR="001C7CC8" w:rsidRPr="00A13BC9" w:rsidRDefault="001C7CC8" w:rsidP="001C7CC8">
            <w:pPr>
              <w:autoSpaceDE w:val="0"/>
              <w:autoSpaceDN w:val="0"/>
              <w:adjustRightInd w:val="0"/>
              <w:spacing w:before="120" w:after="120"/>
              <w:rPr>
                <w:rFonts w:cs="Arial"/>
                <w:szCs w:val="20"/>
                <w:lang w:val="de-CH"/>
              </w:rPr>
            </w:pPr>
            <w:r w:rsidRPr="00A13BC9">
              <w:rPr>
                <w:rFonts w:cs="Arial"/>
                <w:szCs w:val="20"/>
                <w:lang w:val="de-CH"/>
              </w:rPr>
              <w:t>1. Das Unternehmen verfügt über eine schriftlich festgelegte Outsourcing-Leitlinie gemäss Art. 274 Abs. 1 DelVO 2015/35 und Governance-Leitlinie 63.</w:t>
            </w:r>
          </w:p>
        </w:tc>
        <w:tc>
          <w:tcPr>
            <w:tcW w:w="2835" w:type="dxa"/>
            <w:gridSpan w:val="3"/>
          </w:tcPr>
          <w:p w:rsidR="001C7CC8" w:rsidRPr="00A13BC9" w:rsidRDefault="001C7CC8" w:rsidP="00A13BC9">
            <w:pPr>
              <w:autoSpaceDE w:val="0"/>
              <w:autoSpaceDN w:val="0"/>
              <w:adjustRightInd w:val="0"/>
              <w:spacing w:before="120" w:after="120"/>
              <w:rPr>
                <w:rFonts w:cs="Arial"/>
                <w:szCs w:val="20"/>
                <w:lang w:val="de-CH"/>
              </w:rPr>
            </w:pPr>
            <w:r w:rsidRPr="00A13BC9">
              <w:rPr>
                <w:rFonts w:cs="Arial"/>
                <w:szCs w:val="20"/>
                <w:lang w:val="de-CH"/>
              </w:rPr>
              <w:t>Vorliegen der Outsou</w:t>
            </w:r>
            <w:r w:rsidRPr="00A13BC9">
              <w:rPr>
                <w:rFonts w:cs="Arial"/>
                <w:szCs w:val="20"/>
                <w:lang w:val="de-CH"/>
              </w:rPr>
              <w:t>r</w:t>
            </w:r>
            <w:r w:rsidRPr="00A13BC9">
              <w:rPr>
                <w:rFonts w:cs="Arial"/>
                <w:szCs w:val="20"/>
                <w:lang w:val="de-CH"/>
              </w:rPr>
              <w:t>cing- Leitlinie wird best</w:t>
            </w:r>
            <w:r w:rsidRPr="00A13BC9">
              <w:rPr>
                <w:rFonts w:cs="Arial"/>
                <w:szCs w:val="20"/>
                <w:lang w:val="de-CH"/>
              </w:rPr>
              <w:t>ä</w:t>
            </w:r>
            <w:r w:rsidRPr="00A13BC9">
              <w:rPr>
                <w:rFonts w:cs="Arial"/>
                <w:szCs w:val="20"/>
                <w:lang w:val="de-CH"/>
              </w:rPr>
              <w:t xml:space="preserve">tigt </w:t>
            </w:r>
            <w:sdt>
              <w:sdtPr>
                <w:rPr>
                  <w:rFonts w:cs="Arial"/>
                  <w:szCs w:val="20"/>
                  <w:lang w:val="de-CH"/>
                </w:rPr>
                <w:id w:val="1276985411"/>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2680" w:type="dxa"/>
          </w:tcPr>
          <w:p w:rsidR="001C7CC8" w:rsidRPr="00A13BC9" w:rsidRDefault="007046B2" w:rsidP="00A13BC9">
            <w:pPr>
              <w:autoSpaceDE w:val="0"/>
              <w:autoSpaceDN w:val="0"/>
              <w:adjustRightInd w:val="0"/>
              <w:spacing w:before="120" w:after="120"/>
              <w:rPr>
                <w:rFonts w:cs="Arial"/>
                <w:szCs w:val="20"/>
                <w:lang w:val="de-CH"/>
              </w:rPr>
            </w:pPr>
            <w:r w:rsidRPr="00A13BC9">
              <w:rPr>
                <w:rFonts w:cs="Arial"/>
                <w:szCs w:val="20"/>
                <w:lang w:val="de-CH"/>
              </w:rPr>
              <w:fldChar w:fldCharType="begin">
                <w:ffData>
                  <w:name w:val="Text1"/>
                  <w:enabled/>
                  <w:calcOnExit w:val="0"/>
                  <w:textInput/>
                </w:ffData>
              </w:fldChar>
            </w:r>
            <w:bookmarkStart w:id="2" w:name="Text1"/>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bookmarkEnd w:id="2"/>
          </w:p>
        </w:tc>
      </w:tr>
      <w:tr w:rsidR="001C7CC8" w:rsidRPr="00A13BC9" w:rsidTr="0018156B">
        <w:tc>
          <w:tcPr>
            <w:tcW w:w="4111" w:type="dxa"/>
          </w:tcPr>
          <w:p w:rsidR="001C7CC8" w:rsidRPr="00A13BC9" w:rsidRDefault="001C7CC8" w:rsidP="001C7CC8">
            <w:pPr>
              <w:autoSpaceDE w:val="0"/>
              <w:autoSpaceDN w:val="0"/>
              <w:adjustRightInd w:val="0"/>
              <w:spacing w:before="120" w:after="120"/>
              <w:rPr>
                <w:rFonts w:cs="Arial"/>
                <w:szCs w:val="20"/>
                <w:lang w:val="de-CH"/>
              </w:rPr>
            </w:pPr>
            <w:r w:rsidRPr="00A13BC9">
              <w:rPr>
                <w:rFonts w:cs="Arial"/>
                <w:szCs w:val="20"/>
                <w:lang w:val="de-CH"/>
              </w:rPr>
              <w:t>2. Die in Art. 274 Abs. 3 DelVO 2015/35 genannten Prüfungen wurden durchg</w:t>
            </w:r>
            <w:r w:rsidRPr="00A13BC9">
              <w:rPr>
                <w:rFonts w:cs="Arial"/>
                <w:szCs w:val="20"/>
                <w:lang w:val="de-CH"/>
              </w:rPr>
              <w:t>e</w:t>
            </w:r>
            <w:r w:rsidRPr="00A13BC9">
              <w:rPr>
                <w:rFonts w:cs="Arial"/>
                <w:szCs w:val="20"/>
                <w:lang w:val="de-CH"/>
              </w:rPr>
              <w:t>führt und die darin genannten Anford</w:t>
            </w:r>
            <w:r w:rsidRPr="00A13BC9">
              <w:rPr>
                <w:rFonts w:cs="Arial"/>
                <w:szCs w:val="20"/>
                <w:lang w:val="de-CH"/>
              </w:rPr>
              <w:t>e</w:t>
            </w:r>
            <w:r w:rsidRPr="00A13BC9">
              <w:rPr>
                <w:rFonts w:cs="Arial"/>
                <w:szCs w:val="20"/>
                <w:lang w:val="de-CH"/>
              </w:rPr>
              <w:t>rungen sind sichergestellt bzw. erfüllt.</w:t>
            </w:r>
          </w:p>
        </w:tc>
        <w:tc>
          <w:tcPr>
            <w:tcW w:w="2835" w:type="dxa"/>
            <w:gridSpan w:val="3"/>
          </w:tcPr>
          <w:p w:rsidR="001C7CC8" w:rsidRDefault="001C7CC8" w:rsidP="00A13BC9">
            <w:pPr>
              <w:autoSpaceDE w:val="0"/>
              <w:autoSpaceDN w:val="0"/>
              <w:adjustRightInd w:val="0"/>
              <w:spacing w:before="120" w:after="120"/>
              <w:rPr>
                <w:rFonts w:cs="Arial"/>
                <w:szCs w:val="20"/>
                <w:lang w:val="de-CH"/>
              </w:rPr>
            </w:pPr>
            <w:r w:rsidRPr="00A13BC9">
              <w:rPr>
                <w:rFonts w:cs="Arial"/>
                <w:szCs w:val="20"/>
                <w:lang w:val="de-CH"/>
              </w:rPr>
              <w:t>Prüfung wurde durchg</w:t>
            </w:r>
            <w:r w:rsidRPr="00A13BC9">
              <w:rPr>
                <w:rFonts w:cs="Arial"/>
                <w:szCs w:val="20"/>
                <w:lang w:val="de-CH"/>
              </w:rPr>
              <w:t>e</w:t>
            </w:r>
            <w:r w:rsidRPr="00A13BC9">
              <w:rPr>
                <w:rFonts w:cs="Arial"/>
                <w:szCs w:val="20"/>
                <w:lang w:val="de-CH"/>
              </w:rPr>
              <w:t xml:space="preserve">führt und Anforderungen sind sichergestellt bzw. erfüllt </w:t>
            </w:r>
            <w:sdt>
              <w:sdtPr>
                <w:rPr>
                  <w:rFonts w:cs="Arial"/>
                  <w:szCs w:val="20"/>
                  <w:lang w:val="de-CH"/>
                </w:rPr>
                <w:id w:val="-1816336682"/>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p w:rsidR="0018156B" w:rsidRDefault="002927C0" w:rsidP="00A13BC9">
            <w:pPr>
              <w:autoSpaceDE w:val="0"/>
              <w:autoSpaceDN w:val="0"/>
              <w:adjustRightInd w:val="0"/>
              <w:spacing w:before="120" w:after="120"/>
              <w:rPr>
                <w:rFonts w:cs="Arial"/>
                <w:szCs w:val="20"/>
                <w:lang w:val="de-CH"/>
              </w:rPr>
            </w:pPr>
            <w:r w:rsidRPr="00A13BC9">
              <w:rPr>
                <w:rFonts w:cs="Arial"/>
                <w:szCs w:val="20"/>
                <w:lang w:val="de-CH"/>
              </w:rPr>
              <w:t>Bezeichnung</w:t>
            </w:r>
            <w:r w:rsidRPr="001C7CC8">
              <w:rPr>
                <w:rFonts w:cs="Arial"/>
                <w:szCs w:val="20"/>
                <w:lang w:val="de-CH"/>
              </w:rPr>
              <w:t xml:space="preserve"> der ausgel</w:t>
            </w:r>
            <w:r w:rsidRPr="001C7CC8">
              <w:rPr>
                <w:rFonts w:cs="Arial"/>
                <w:szCs w:val="20"/>
                <w:lang w:val="de-CH"/>
              </w:rPr>
              <w:t>a</w:t>
            </w:r>
            <w:r w:rsidRPr="001C7CC8">
              <w:rPr>
                <w:rFonts w:cs="Arial"/>
                <w:szCs w:val="20"/>
                <w:lang w:val="de-CH"/>
              </w:rPr>
              <w:t>gerten Tätigkeit und A</w:t>
            </w:r>
            <w:r w:rsidRPr="001C7CC8">
              <w:rPr>
                <w:rFonts w:cs="Arial"/>
                <w:szCs w:val="20"/>
                <w:lang w:val="de-CH"/>
              </w:rPr>
              <w:t>n</w:t>
            </w:r>
            <w:r w:rsidRPr="001C7CC8">
              <w:rPr>
                <w:rFonts w:cs="Arial"/>
                <w:szCs w:val="20"/>
                <w:lang w:val="de-CH"/>
              </w:rPr>
              <w:t xml:space="preserve">gaben, warum es sich bei der Ausgliederung um </w:t>
            </w:r>
            <w:r>
              <w:rPr>
                <w:rFonts w:cs="Arial"/>
                <w:szCs w:val="20"/>
                <w:lang w:val="de-CH"/>
              </w:rPr>
              <w:t>k</w:t>
            </w:r>
            <w:r w:rsidRPr="001C7CC8">
              <w:rPr>
                <w:rFonts w:cs="Arial"/>
                <w:szCs w:val="20"/>
                <w:lang w:val="de-CH"/>
              </w:rPr>
              <w:t>eine wichtige und krit</w:t>
            </w:r>
            <w:r w:rsidRPr="001C7CC8">
              <w:rPr>
                <w:rFonts w:cs="Arial"/>
                <w:szCs w:val="20"/>
                <w:lang w:val="de-CH"/>
              </w:rPr>
              <w:t>i</w:t>
            </w:r>
            <w:r w:rsidRPr="001C7CC8">
              <w:rPr>
                <w:rFonts w:cs="Arial"/>
                <w:szCs w:val="20"/>
                <w:lang w:val="de-CH"/>
              </w:rPr>
              <w:t>sche Funktion handelt</w:t>
            </w:r>
            <w:r>
              <w:rPr>
                <w:rFonts w:cs="Arial"/>
                <w:szCs w:val="20"/>
                <w:lang w:val="de-CH"/>
              </w:rPr>
              <w:t>.</w:t>
            </w:r>
            <w:sdt>
              <w:sdtPr>
                <w:rPr>
                  <w:rFonts w:cs="Arial"/>
                  <w:szCs w:val="20"/>
                  <w:lang w:val="de-CH"/>
                </w:rPr>
                <w:id w:val="1989902560"/>
                <w14:checkbox>
                  <w14:checked w14:val="0"/>
                  <w14:checkedState w14:val="2612" w14:font="MS Gothic"/>
                  <w14:uncheckedState w14:val="2610" w14:font="MS Gothic"/>
                </w14:checkbox>
              </w:sdtPr>
              <w:sdtEndPr/>
              <w:sdtContent>
                <w:r w:rsidR="0018156B" w:rsidRPr="00A13BC9">
                  <w:rPr>
                    <w:rFonts w:ascii="MS Gothic" w:eastAsia="MS Gothic" w:hAnsi="MS Gothic" w:cs="MS Gothic" w:hint="eastAsia"/>
                    <w:szCs w:val="20"/>
                    <w:lang w:val="de-CH"/>
                  </w:rPr>
                  <w:t>☐</w:t>
                </w:r>
              </w:sdtContent>
            </w:sdt>
          </w:p>
          <w:p w:rsidR="0018156B" w:rsidRPr="00A13BC9" w:rsidRDefault="0018156B" w:rsidP="00A13BC9">
            <w:pPr>
              <w:autoSpaceDE w:val="0"/>
              <w:autoSpaceDN w:val="0"/>
              <w:adjustRightInd w:val="0"/>
              <w:spacing w:before="120" w:after="120"/>
              <w:rPr>
                <w:rFonts w:cs="Arial"/>
                <w:szCs w:val="20"/>
                <w:lang w:val="de-CH"/>
              </w:rPr>
            </w:pPr>
          </w:p>
        </w:tc>
        <w:tc>
          <w:tcPr>
            <w:tcW w:w="2680" w:type="dxa"/>
          </w:tcPr>
          <w:p w:rsidR="001C7CC8" w:rsidRDefault="007046B2" w:rsidP="00A13BC9">
            <w:pPr>
              <w:autoSpaceDE w:val="0"/>
              <w:autoSpaceDN w:val="0"/>
              <w:adjustRightInd w:val="0"/>
              <w:spacing w:before="120" w:after="120"/>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p w:rsidR="002927C0" w:rsidRDefault="002927C0" w:rsidP="00A13BC9">
            <w:pPr>
              <w:autoSpaceDE w:val="0"/>
              <w:autoSpaceDN w:val="0"/>
              <w:adjustRightInd w:val="0"/>
              <w:spacing w:before="120" w:after="120"/>
              <w:rPr>
                <w:rFonts w:cs="Arial"/>
                <w:szCs w:val="20"/>
                <w:lang w:val="de-CH"/>
              </w:rPr>
            </w:pPr>
          </w:p>
          <w:p w:rsidR="002927C0" w:rsidRDefault="002927C0" w:rsidP="00A13BC9">
            <w:pPr>
              <w:autoSpaceDE w:val="0"/>
              <w:autoSpaceDN w:val="0"/>
              <w:adjustRightInd w:val="0"/>
              <w:spacing w:before="120" w:after="120"/>
              <w:rPr>
                <w:rFonts w:cs="Arial"/>
                <w:szCs w:val="20"/>
                <w:lang w:val="de-CH"/>
              </w:rPr>
            </w:pPr>
          </w:p>
          <w:p w:rsidR="002927C0" w:rsidRPr="00A13BC9" w:rsidRDefault="002927C0" w:rsidP="002927C0">
            <w:pPr>
              <w:autoSpaceDE w:val="0"/>
              <w:autoSpaceDN w:val="0"/>
              <w:adjustRightInd w:val="0"/>
              <w:spacing w:before="120" w:after="120"/>
              <w:rPr>
                <w:rFonts w:cs="Arial"/>
                <w:szCs w:val="20"/>
                <w:lang w:val="de-CH"/>
              </w:rPr>
            </w:pPr>
            <w:r w:rsidRPr="00A13BC9">
              <w:rPr>
                <w:rFonts w:cs="Arial"/>
                <w:szCs w:val="20"/>
                <w:lang w:val="de-CH"/>
              </w:rPr>
              <w:t>Ausführungen im Antrag bzw. Vorlage der Leitl</w:t>
            </w:r>
            <w:r w:rsidRPr="00A13BC9">
              <w:rPr>
                <w:rFonts w:cs="Arial"/>
                <w:szCs w:val="20"/>
                <w:lang w:val="de-CH"/>
              </w:rPr>
              <w:t>i</w:t>
            </w:r>
            <w:r w:rsidRPr="00A13BC9">
              <w:rPr>
                <w:rFonts w:cs="Arial"/>
                <w:szCs w:val="20"/>
                <w:lang w:val="de-CH"/>
              </w:rPr>
              <w:t>nien zur Governance:</w:t>
            </w:r>
          </w:p>
          <w:p w:rsidR="002927C0" w:rsidRPr="00A13BC9" w:rsidRDefault="002927C0" w:rsidP="002927C0">
            <w:pPr>
              <w:autoSpaceDE w:val="0"/>
              <w:autoSpaceDN w:val="0"/>
              <w:adjustRightInd w:val="0"/>
              <w:spacing w:before="120" w:after="120"/>
              <w:rPr>
                <w:rFonts w:cs="Arial"/>
                <w:szCs w:val="20"/>
                <w:lang w:val="de-CH"/>
              </w:rPr>
            </w:pPr>
            <w:r w:rsidRPr="00A13BC9">
              <w:rPr>
                <w:rFonts w:cs="Arial"/>
                <w:szCs w:val="20"/>
                <w:lang w:val="de-CH"/>
              </w:rPr>
              <w:t xml:space="preserve">Referenz: </w:t>
            </w:r>
            <w:sdt>
              <w:sdtPr>
                <w:rPr>
                  <w:rFonts w:cs="Arial"/>
                  <w:szCs w:val="20"/>
                  <w:lang w:val="de-CH"/>
                </w:rPr>
                <w:id w:val="-1973129822"/>
                <w:showingPlcHdr/>
                <w:text/>
              </w:sdtPr>
              <w:sdtEndPr/>
              <w:sdtContent>
                <w:r w:rsidRPr="00A13BC9">
                  <w:rPr>
                    <w:rFonts w:cs="Arial"/>
                    <w:szCs w:val="20"/>
                    <w:lang w:val="de-CH"/>
                  </w:rPr>
                  <w:t>________</w:t>
                </w:r>
              </w:sdtContent>
            </w:sdt>
          </w:p>
          <w:p w:rsidR="002927C0" w:rsidRPr="00A13BC9" w:rsidRDefault="002927C0" w:rsidP="00A13BC9">
            <w:pPr>
              <w:autoSpaceDE w:val="0"/>
              <w:autoSpaceDN w:val="0"/>
              <w:adjustRightInd w:val="0"/>
              <w:spacing w:before="120" w:after="120"/>
              <w:rPr>
                <w:rFonts w:cs="Arial"/>
                <w:szCs w:val="20"/>
                <w:lang w:val="de-CH"/>
              </w:rPr>
            </w:pPr>
          </w:p>
        </w:tc>
      </w:tr>
      <w:tr w:rsidR="001C7CC8" w:rsidRPr="00A13BC9" w:rsidTr="0018156B">
        <w:tc>
          <w:tcPr>
            <w:tcW w:w="4111" w:type="dxa"/>
          </w:tcPr>
          <w:p w:rsidR="001C7CC8" w:rsidRPr="00A13BC9" w:rsidRDefault="001C7CC8" w:rsidP="001C7CC8">
            <w:pPr>
              <w:autoSpaceDE w:val="0"/>
              <w:autoSpaceDN w:val="0"/>
              <w:adjustRightInd w:val="0"/>
              <w:spacing w:before="120" w:after="120"/>
              <w:rPr>
                <w:rFonts w:cs="Arial"/>
                <w:szCs w:val="20"/>
                <w:lang w:val="de-CH"/>
              </w:rPr>
            </w:pPr>
            <w:r w:rsidRPr="00A13BC9">
              <w:rPr>
                <w:rFonts w:cs="Arial"/>
                <w:szCs w:val="20"/>
                <w:lang w:val="de-CH"/>
              </w:rPr>
              <w:t>3. Die in Art. 274 Abs. 5 DelVO 2015/35 genannten Anforderungen sind erfüllt.</w:t>
            </w:r>
          </w:p>
        </w:tc>
        <w:tc>
          <w:tcPr>
            <w:tcW w:w="2835" w:type="dxa"/>
            <w:gridSpan w:val="3"/>
          </w:tcPr>
          <w:p w:rsidR="001C7CC8" w:rsidRPr="00A13BC9" w:rsidRDefault="001C7CC8" w:rsidP="00A13BC9">
            <w:pPr>
              <w:autoSpaceDE w:val="0"/>
              <w:autoSpaceDN w:val="0"/>
              <w:adjustRightInd w:val="0"/>
              <w:spacing w:before="120" w:after="120"/>
              <w:rPr>
                <w:rFonts w:cs="Arial"/>
                <w:szCs w:val="20"/>
                <w:lang w:val="de-CH"/>
              </w:rPr>
            </w:pPr>
            <w:r w:rsidRPr="00A13BC9">
              <w:rPr>
                <w:rFonts w:cs="Arial"/>
                <w:szCs w:val="20"/>
                <w:lang w:val="de-CH"/>
              </w:rPr>
              <w:t xml:space="preserve">Anforderungen sind erfüllt </w:t>
            </w:r>
            <w:sdt>
              <w:sdtPr>
                <w:rPr>
                  <w:rFonts w:cs="Arial"/>
                  <w:szCs w:val="20"/>
                  <w:lang w:val="de-CH"/>
                </w:rPr>
                <w:id w:val="1289616896"/>
                <w14:checkbox>
                  <w14:checked w14:val="0"/>
                  <w14:checkedState w14:val="2612" w14:font="MS Gothic"/>
                  <w14:uncheckedState w14:val="2610" w14:font="MS Gothic"/>
                </w14:checkbox>
              </w:sdtPr>
              <w:sdtEndPr/>
              <w:sdtContent>
                <w:r w:rsidR="00D23CCC">
                  <w:rPr>
                    <w:rFonts w:ascii="MS Gothic" w:eastAsia="MS Gothic" w:hAnsi="MS Gothic" w:cs="Arial" w:hint="eastAsia"/>
                    <w:szCs w:val="20"/>
                    <w:lang w:val="de-CH"/>
                  </w:rPr>
                  <w:t>☐</w:t>
                </w:r>
              </w:sdtContent>
            </w:sdt>
          </w:p>
        </w:tc>
        <w:tc>
          <w:tcPr>
            <w:tcW w:w="2680" w:type="dxa"/>
          </w:tcPr>
          <w:p w:rsidR="001C7CC8" w:rsidRPr="00A13BC9" w:rsidRDefault="007046B2" w:rsidP="00A13BC9">
            <w:pPr>
              <w:autoSpaceDE w:val="0"/>
              <w:autoSpaceDN w:val="0"/>
              <w:adjustRightInd w:val="0"/>
              <w:spacing w:before="120" w:after="120"/>
              <w:rPr>
                <w:rFonts w:cs="Arial"/>
                <w:szCs w:val="20"/>
                <w:lang w:val="de-CH"/>
              </w:rPr>
            </w:pPr>
            <w:r w:rsidRPr="00A13BC9">
              <w:rPr>
                <w:rFonts w:cs="Arial"/>
                <w:szCs w:val="20"/>
                <w:lang w:val="de-CH"/>
              </w:rPr>
              <w:fldChar w:fldCharType="begin">
                <w:ffData>
                  <w:name w:val=""/>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27D90" w:rsidRPr="00A13BC9" w:rsidTr="0018156B">
        <w:tc>
          <w:tcPr>
            <w:tcW w:w="4111" w:type="dxa"/>
          </w:tcPr>
          <w:p w:rsidR="00127D90" w:rsidRPr="001C7CC8" w:rsidRDefault="00127D90" w:rsidP="00127D90">
            <w:pPr>
              <w:autoSpaceDE w:val="0"/>
              <w:autoSpaceDN w:val="0"/>
              <w:adjustRightInd w:val="0"/>
              <w:spacing w:before="120" w:after="120"/>
              <w:rPr>
                <w:rFonts w:cs="Arial"/>
                <w:szCs w:val="20"/>
                <w:lang w:val="de-CH"/>
              </w:rPr>
            </w:pPr>
            <w:r w:rsidRPr="001C7CC8">
              <w:rPr>
                <w:rFonts w:cs="Arial"/>
                <w:szCs w:val="20"/>
                <w:lang w:val="de-CH"/>
              </w:rPr>
              <w:t xml:space="preserve">4. </w:t>
            </w:r>
            <w:r w:rsidRPr="00A13BC9">
              <w:rPr>
                <w:rFonts w:cs="Arial"/>
                <w:szCs w:val="20"/>
                <w:lang w:val="de-CH"/>
              </w:rPr>
              <w:t>Bezeichnung</w:t>
            </w:r>
            <w:r w:rsidRPr="001C7CC8">
              <w:rPr>
                <w:rFonts w:cs="Arial"/>
                <w:szCs w:val="20"/>
                <w:lang w:val="de-CH"/>
              </w:rPr>
              <w:t xml:space="preserve"> der ausgelagerten T</w:t>
            </w:r>
            <w:r w:rsidRPr="001C7CC8">
              <w:rPr>
                <w:rFonts w:cs="Arial"/>
                <w:szCs w:val="20"/>
                <w:lang w:val="de-CH"/>
              </w:rPr>
              <w:t>ä</w:t>
            </w:r>
            <w:r w:rsidRPr="001C7CC8">
              <w:rPr>
                <w:rFonts w:cs="Arial"/>
                <w:szCs w:val="20"/>
                <w:lang w:val="de-CH"/>
              </w:rPr>
              <w:t>tigkeit und Angaben, warum es sich bei der Ausgliederung um eine wichtige und kritische Funktion handelt</w:t>
            </w:r>
            <w:r>
              <w:rPr>
                <w:rFonts w:cs="Arial"/>
                <w:szCs w:val="20"/>
                <w:lang w:val="de-CH"/>
              </w:rPr>
              <w:t>.</w:t>
            </w:r>
          </w:p>
        </w:tc>
        <w:tc>
          <w:tcPr>
            <w:tcW w:w="1276" w:type="dxa"/>
            <w:gridSpan w:val="2"/>
          </w:tcPr>
          <w:p w:rsidR="00127D90" w:rsidRPr="00A13BC9" w:rsidRDefault="00127D90" w:rsidP="00A13BC9">
            <w:pPr>
              <w:autoSpaceDE w:val="0"/>
              <w:autoSpaceDN w:val="0"/>
              <w:adjustRightInd w:val="0"/>
              <w:spacing w:before="120" w:after="120"/>
              <w:rPr>
                <w:rFonts w:cs="Arial"/>
                <w:szCs w:val="20"/>
                <w:lang w:val="de-CH"/>
              </w:rPr>
            </w:pPr>
            <w:r w:rsidRPr="00A13BC9">
              <w:rPr>
                <w:rFonts w:cs="Arial"/>
                <w:szCs w:val="20"/>
                <w:lang w:val="de-CH"/>
              </w:rPr>
              <w:t xml:space="preserve">erfüllt </w:t>
            </w:r>
            <w:sdt>
              <w:sdtPr>
                <w:rPr>
                  <w:rFonts w:cs="Arial"/>
                  <w:szCs w:val="20"/>
                  <w:lang w:val="de-CH"/>
                </w:rPr>
                <w:id w:val="-1959786686"/>
                <w14:checkbox>
                  <w14:checked w14:val="0"/>
                  <w14:checkedState w14:val="2612" w14:font="MS Gothic"/>
                  <w14:uncheckedState w14:val="2610" w14:font="MS Gothic"/>
                </w14:checkbox>
              </w:sdtPr>
              <w:sdtEndPr/>
              <w:sdtContent>
                <w:r w:rsidR="00537AE0" w:rsidRPr="00A13BC9">
                  <w:rPr>
                    <w:rFonts w:ascii="MS Gothic" w:eastAsia="MS Gothic" w:hAnsi="MS Gothic" w:cs="MS Gothic" w:hint="eastAsia"/>
                    <w:szCs w:val="20"/>
                    <w:lang w:val="de-CH"/>
                  </w:rPr>
                  <w:t>☐</w:t>
                </w:r>
              </w:sdtContent>
            </w:sdt>
          </w:p>
          <w:p w:rsidR="00127D90" w:rsidRPr="00A13BC9" w:rsidRDefault="00127D90" w:rsidP="00A13BC9">
            <w:pPr>
              <w:autoSpaceDE w:val="0"/>
              <w:autoSpaceDN w:val="0"/>
              <w:adjustRightInd w:val="0"/>
              <w:spacing w:before="120" w:after="120"/>
              <w:rPr>
                <w:rFonts w:cs="Arial"/>
                <w:szCs w:val="20"/>
                <w:lang w:val="de-CH"/>
              </w:rPr>
            </w:pPr>
            <w:r w:rsidRPr="00A13BC9">
              <w:rPr>
                <w:rFonts w:cs="Arial"/>
                <w:szCs w:val="20"/>
                <w:lang w:val="de-CH"/>
              </w:rPr>
              <w:t>nicht a</w:t>
            </w:r>
            <w:r w:rsidRPr="00A13BC9">
              <w:rPr>
                <w:rFonts w:cs="Arial"/>
                <w:szCs w:val="20"/>
                <w:lang w:val="de-CH"/>
              </w:rPr>
              <w:t>n</w:t>
            </w:r>
            <w:r w:rsidRPr="00A13BC9">
              <w:rPr>
                <w:rFonts w:cs="Arial"/>
                <w:szCs w:val="20"/>
                <w:lang w:val="de-CH"/>
              </w:rPr>
              <w:t xml:space="preserve">wendbar </w:t>
            </w:r>
            <w:sdt>
              <w:sdtPr>
                <w:rPr>
                  <w:rFonts w:cs="Arial"/>
                  <w:szCs w:val="20"/>
                  <w:lang w:val="de-CH"/>
                </w:rPr>
                <w:id w:val="-1054234343"/>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4239" w:type="dxa"/>
            <w:gridSpan w:val="2"/>
          </w:tcPr>
          <w:p w:rsidR="00127D90" w:rsidRPr="00A13BC9" w:rsidRDefault="00127D90" w:rsidP="00A13BC9">
            <w:pPr>
              <w:autoSpaceDE w:val="0"/>
              <w:autoSpaceDN w:val="0"/>
              <w:adjustRightInd w:val="0"/>
              <w:spacing w:before="120" w:after="120"/>
              <w:rPr>
                <w:rFonts w:cs="Arial"/>
                <w:szCs w:val="20"/>
                <w:lang w:val="de-CH"/>
              </w:rPr>
            </w:pPr>
            <w:r w:rsidRPr="00A13BC9">
              <w:rPr>
                <w:rFonts w:cs="Arial"/>
                <w:szCs w:val="20"/>
                <w:lang w:val="de-CH"/>
              </w:rPr>
              <w:t>Ausführungen im Antrag bzw. Vorlage der Leitlinien zur Governance:</w:t>
            </w:r>
          </w:p>
          <w:p w:rsidR="00127D90" w:rsidRPr="00A13BC9" w:rsidRDefault="00127D90" w:rsidP="00A13BC9">
            <w:pPr>
              <w:autoSpaceDE w:val="0"/>
              <w:autoSpaceDN w:val="0"/>
              <w:adjustRightInd w:val="0"/>
              <w:spacing w:before="120" w:after="120"/>
              <w:rPr>
                <w:rFonts w:cs="Arial"/>
                <w:szCs w:val="20"/>
                <w:lang w:val="de-CH"/>
              </w:rPr>
            </w:pPr>
            <w:r w:rsidRPr="00A13BC9">
              <w:rPr>
                <w:rFonts w:cs="Arial"/>
                <w:szCs w:val="20"/>
                <w:lang w:val="de-CH"/>
              </w:rPr>
              <w:t xml:space="preserve">Referenz: </w:t>
            </w:r>
            <w:sdt>
              <w:sdtPr>
                <w:rPr>
                  <w:rFonts w:cs="Arial"/>
                  <w:szCs w:val="20"/>
                  <w:lang w:val="de-CH"/>
                </w:rPr>
                <w:id w:val="1598836558"/>
                <w:showingPlcHdr/>
                <w:text/>
              </w:sdtPr>
              <w:sdtEndPr/>
              <w:sdtContent>
                <w:r w:rsidRPr="00A13BC9">
                  <w:rPr>
                    <w:rFonts w:cs="Arial"/>
                    <w:szCs w:val="20"/>
                    <w:lang w:val="de-CH"/>
                  </w:rPr>
                  <w:t>________</w:t>
                </w:r>
              </w:sdtContent>
            </w:sdt>
          </w:p>
          <w:p w:rsidR="00127D90" w:rsidRPr="00A13BC9" w:rsidRDefault="00127D90" w:rsidP="00A13BC9">
            <w:pPr>
              <w:autoSpaceDE w:val="0"/>
              <w:autoSpaceDN w:val="0"/>
              <w:adjustRightInd w:val="0"/>
              <w:spacing w:before="120" w:after="120"/>
              <w:rPr>
                <w:rFonts w:cs="Arial"/>
                <w:szCs w:val="20"/>
                <w:lang w:val="de-CH"/>
              </w:rPr>
            </w:pPr>
          </w:p>
        </w:tc>
      </w:tr>
      <w:tr w:rsidR="001C7CC8" w:rsidRPr="00A13BC9" w:rsidTr="0018156B">
        <w:tc>
          <w:tcPr>
            <w:tcW w:w="4111" w:type="dxa"/>
          </w:tcPr>
          <w:p w:rsidR="001C7CC8" w:rsidRPr="001C7CC8" w:rsidRDefault="0018156B" w:rsidP="001C7CC8">
            <w:pPr>
              <w:autoSpaceDE w:val="0"/>
              <w:autoSpaceDN w:val="0"/>
              <w:adjustRightInd w:val="0"/>
              <w:spacing w:before="120" w:after="120"/>
              <w:rPr>
                <w:rFonts w:cs="Arial"/>
                <w:szCs w:val="20"/>
                <w:lang w:val="de-CH"/>
              </w:rPr>
            </w:pPr>
            <w:r>
              <w:rPr>
                <w:rFonts w:cs="Arial"/>
                <w:szCs w:val="20"/>
                <w:lang w:val="de-CH"/>
              </w:rPr>
              <w:t>5</w:t>
            </w:r>
            <w:r w:rsidR="001C7CC8" w:rsidRPr="001C7CC8">
              <w:rPr>
                <w:rFonts w:cs="Arial"/>
                <w:szCs w:val="20"/>
                <w:lang w:val="de-CH"/>
              </w:rPr>
              <w:t xml:space="preserve">. Das </w:t>
            </w:r>
            <w:r w:rsidR="001C7CC8" w:rsidRPr="00A13BC9">
              <w:rPr>
                <w:rFonts w:cs="Arial"/>
                <w:szCs w:val="20"/>
                <w:lang w:val="de-CH"/>
              </w:rPr>
              <w:t>Unternehmen</w:t>
            </w:r>
            <w:r w:rsidR="001C7CC8" w:rsidRPr="001C7CC8">
              <w:rPr>
                <w:rFonts w:cs="Arial"/>
                <w:szCs w:val="20"/>
                <w:lang w:val="de-CH"/>
              </w:rPr>
              <w:t xml:space="preserve"> trägt dafür Sorge, dass die Anforderungen von Art. 274 Abs. 2 DelVO 2015/35 und der Gove</w:t>
            </w:r>
            <w:r w:rsidR="001C7CC8" w:rsidRPr="001C7CC8">
              <w:rPr>
                <w:rFonts w:cs="Arial"/>
                <w:szCs w:val="20"/>
                <w:lang w:val="de-CH"/>
              </w:rPr>
              <w:t>r</w:t>
            </w:r>
            <w:r w:rsidR="001C7CC8" w:rsidRPr="001C7CC8">
              <w:rPr>
                <w:rFonts w:cs="Arial"/>
                <w:szCs w:val="20"/>
                <w:lang w:val="de-CH"/>
              </w:rPr>
              <w:t>nance-Leitlinie 62 einschliesslich den Erläuterungen im Final Report bei Au</w:t>
            </w:r>
            <w:r w:rsidR="001C7CC8" w:rsidRPr="001C7CC8">
              <w:rPr>
                <w:rFonts w:cs="Arial"/>
                <w:szCs w:val="20"/>
                <w:lang w:val="de-CH"/>
              </w:rPr>
              <w:t>s</w:t>
            </w:r>
            <w:r w:rsidR="001C7CC8" w:rsidRPr="001C7CC8">
              <w:rPr>
                <w:rFonts w:cs="Arial"/>
                <w:szCs w:val="20"/>
                <w:lang w:val="de-CH"/>
              </w:rPr>
              <w:t>lagerungen in der Gruppe ausreichend sichergestellt sind.</w:t>
            </w:r>
          </w:p>
        </w:tc>
        <w:tc>
          <w:tcPr>
            <w:tcW w:w="2835" w:type="dxa"/>
            <w:gridSpan w:val="3"/>
          </w:tcPr>
          <w:p w:rsidR="001C7CC8" w:rsidRPr="00A13BC9" w:rsidRDefault="001C7CC8" w:rsidP="00A13BC9">
            <w:pPr>
              <w:autoSpaceDE w:val="0"/>
              <w:autoSpaceDN w:val="0"/>
              <w:adjustRightInd w:val="0"/>
              <w:spacing w:before="120" w:after="120"/>
              <w:rPr>
                <w:rFonts w:cs="Arial"/>
                <w:szCs w:val="20"/>
                <w:lang w:val="de-CH"/>
              </w:rPr>
            </w:pPr>
            <w:r w:rsidRPr="00A13BC9">
              <w:rPr>
                <w:rFonts w:cs="Arial"/>
                <w:szCs w:val="20"/>
                <w:lang w:val="de-CH"/>
              </w:rPr>
              <w:t xml:space="preserve">Anforderungen sind erfüllt </w:t>
            </w:r>
            <w:sdt>
              <w:sdtPr>
                <w:rPr>
                  <w:rFonts w:cs="Arial"/>
                  <w:szCs w:val="20"/>
                  <w:lang w:val="de-CH"/>
                </w:rPr>
                <w:id w:val="-2120593750"/>
                <w14:checkbox>
                  <w14:checked w14:val="0"/>
                  <w14:checkedState w14:val="2612" w14:font="MS Gothic"/>
                  <w14:uncheckedState w14:val="2610" w14:font="MS Gothic"/>
                </w14:checkbox>
              </w:sdtPr>
              <w:sdtEndPr/>
              <w:sdtContent>
                <w:r w:rsidR="00D73F1D">
                  <w:rPr>
                    <w:rFonts w:ascii="MS Gothic" w:eastAsia="MS Gothic" w:hAnsi="MS Gothic" w:cs="Arial" w:hint="eastAsia"/>
                    <w:szCs w:val="20"/>
                    <w:lang w:val="de-CH"/>
                  </w:rPr>
                  <w:t>☐</w:t>
                </w:r>
              </w:sdtContent>
            </w:sdt>
            <w:r w:rsidRPr="00A13BC9">
              <w:rPr>
                <w:rFonts w:cs="Arial"/>
                <w:szCs w:val="20"/>
                <w:lang w:val="de-CH"/>
              </w:rPr>
              <w:t xml:space="preserve"> </w:t>
            </w:r>
          </w:p>
          <w:p w:rsidR="001C7CC8" w:rsidRPr="00A13BC9" w:rsidRDefault="001C7CC8" w:rsidP="00A13BC9">
            <w:pPr>
              <w:autoSpaceDE w:val="0"/>
              <w:autoSpaceDN w:val="0"/>
              <w:adjustRightInd w:val="0"/>
              <w:spacing w:before="120" w:after="120"/>
              <w:rPr>
                <w:rFonts w:cs="Arial"/>
                <w:szCs w:val="20"/>
                <w:lang w:val="de-CH"/>
              </w:rPr>
            </w:pPr>
            <w:r w:rsidRPr="00A13BC9">
              <w:rPr>
                <w:rFonts w:cs="Arial"/>
                <w:szCs w:val="20"/>
                <w:lang w:val="de-CH"/>
              </w:rPr>
              <w:t xml:space="preserve">nicht anwendbar </w:t>
            </w:r>
            <w:sdt>
              <w:sdtPr>
                <w:rPr>
                  <w:rFonts w:cs="Arial"/>
                  <w:szCs w:val="20"/>
                  <w:lang w:val="de-CH"/>
                </w:rPr>
                <w:id w:val="1348607567"/>
                <w14:checkbox>
                  <w14:checked w14:val="0"/>
                  <w14:checkedState w14:val="2612" w14:font="MS Gothic"/>
                  <w14:uncheckedState w14:val="2610" w14:font="MS Gothic"/>
                </w14:checkbox>
              </w:sdtPr>
              <w:sdtEndPr/>
              <w:sdtContent>
                <w:r w:rsidR="00D73F1D">
                  <w:rPr>
                    <w:rFonts w:ascii="MS Gothic" w:eastAsia="MS Gothic" w:hAnsi="MS Gothic" w:cs="Arial" w:hint="eastAsia"/>
                    <w:szCs w:val="20"/>
                    <w:lang w:val="de-CH"/>
                  </w:rPr>
                  <w:t>☐</w:t>
                </w:r>
              </w:sdtContent>
            </w:sdt>
          </w:p>
        </w:tc>
        <w:tc>
          <w:tcPr>
            <w:tcW w:w="2680" w:type="dxa"/>
          </w:tcPr>
          <w:p w:rsidR="001C7CC8" w:rsidRPr="00A13BC9" w:rsidRDefault="007046B2" w:rsidP="00A13BC9">
            <w:pPr>
              <w:autoSpaceDE w:val="0"/>
              <w:autoSpaceDN w:val="0"/>
              <w:adjustRightInd w:val="0"/>
              <w:spacing w:before="120" w:after="120"/>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1C7CC8" w:rsidRDefault="0018156B" w:rsidP="001C7CC8">
            <w:pPr>
              <w:autoSpaceDE w:val="0"/>
              <w:autoSpaceDN w:val="0"/>
              <w:adjustRightInd w:val="0"/>
              <w:spacing w:before="120" w:after="120"/>
              <w:rPr>
                <w:rFonts w:cs="Arial"/>
                <w:szCs w:val="20"/>
                <w:lang w:val="de-CH"/>
              </w:rPr>
            </w:pPr>
            <w:r>
              <w:rPr>
                <w:rFonts w:cs="Arial"/>
                <w:szCs w:val="20"/>
                <w:lang w:val="de-CH"/>
              </w:rPr>
              <w:t>6</w:t>
            </w:r>
            <w:r w:rsidR="001C7CC8" w:rsidRPr="001C7CC8">
              <w:rPr>
                <w:rFonts w:cs="Arial"/>
                <w:szCs w:val="20"/>
                <w:lang w:val="de-CH"/>
              </w:rPr>
              <w:t>. Das Unternehmen trägt dafür Sorge, dass die Anforderungen von Gove</w:t>
            </w:r>
            <w:r w:rsidR="001C7CC8" w:rsidRPr="001C7CC8">
              <w:rPr>
                <w:rFonts w:cs="Arial"/>
                <w:szCs w:val="20"/>
                <w:lang w:val="de-CH"/>
              </w:rPr>
              <w:t>r</w:t>
            </w:r>
            <w:r w:rsidR="001C7CC8" w:rsidRPr="001C7CC8">
              <w:rPr>
                <w:rFonts w:cs="Arial"/>
                <w:szCs w:val="20"/>
                <w:lang w:val="de-CH"/>
              </w:rPr>
              <w:lastRenderedPageBreak/>
              <w:t xml:space="preserve">nance-Leitlinie 61 einschliesslich </w:t>
            </w:r>
            <w:proofErr w:type="gramStart"/>
            <w:r w:rsidR="001C7CC8" w:rsidRPr="001C7CC8">
              <w:rPr>
                <w:rFonts w:cs="Arial"/>
                <w:szCs w:val="20"/>
                <w:lang w:val="de-CH"/>
              </w:rPr>
              <w:t>den</w:t>
            </w:r>
            <w:proofErr w:type="gramEnd"/>
            <w:r w:rsidR="001C7CC8" w:rsidRPr="001C7CC8">
              <w:rPr>
                <w:rFonts w:cs="Arial"/>
                <w:szCs w:val="20"/>
                <w:lang w:val="de-CH"/>
              </w:rPr>
              <w:t xml:space="preserve"> Erläuterungen im Final Report bei Au</w:t>
            </w:r>
            <w:r w:rsidR="001C7CC8" w:rsidRPr="001C7CC8">
              <w:rPr>
                <w:rFonts w:cs="Arial"/>
                <w:szCs w:val="20"/>
                <w:lang w:val="de-CH"/>
              </w:rPr>
              <w:t>s</w:t>
            </w:r>
            <w:r w:rsidR="001C7CC8" w:rsidRPr="001C7CC8">
              <w:rPr>
                <w:rFonts w:cs="Arial"/>
                <w:szCs w:val="20"/>
                <w:lang w:val="de-CH"/>
              </w:rPr>
              <w:t>lagerungen des „Underwriting“ siche</w:t>
            </w:r>
            <w:r w:rsidR="001C7CC8" w:rsidRPr="001C7CC8">
              <w:rPr>
                <w:rFonts w:cs="Arial"/>
                <w:szCs w:val="20"/>
                <w:lang w:val="de-CH"/>
              </w:rPr>
              <w:t>r</w:t>
            </w:r>
            <w:r w:rsidR="001C7CC8" w:rsidRPr="001C7CC8">
              <w:rPr>
                <w:rFonts w:cs="Arial"/>
                <w:szCs w:val="20"/>
                <w:lang w:val="de-CH"/>
              </w:rPr>
              <w:t>gestellt sind.</w:t>
            </w:r>
          </w:p>
        </w:tc>
        <w:tc>
          <w:tcPr>
            <w:tcW w:w="2835" w:type="dxa"/>
            <w:gridSpan w:val="3"/>
          </w:tcPr>
          <w:p w:rsidR="001C7CC8" w:rsidRPr="00A13BC9" w:rsidRDefault="001C7CC8" w:rsidP="00A13BC9">
            <w:pPr>
              <w:spacing w:before="120" w:after="280"/>
              <w:jc w:val="left"/>
              <w:rPr>
                <w:rFonts w:cs="Arial"/>
                <w:szCs w:val="20"/>
                <w:lang w:val="de-CH"/>
              </w:rPr>
            </w:pPr>
            <w:r w:rsidRPr="00A13BC9">
              <w:rPr>
                <w:rFonts w:cs="Arial"/>
                <w:szCs w:val="20"/>
                <w:lang w:val="de-CH"/>
              </w:rPr>
              <w:lastRenderedPageBreak/>
              <w:t xml:space="preserve">Anforderungen sind erfüllt </w:t>
            </w:r>
            <w:sdt>
              <w:sdtPr>
                <w:rPr>
                  <w:rFonts w:cs="Arial"/>
                  <w:szCs w:val="20"/>
                  <w:lang w:val="de-CH"/>
                </w:rPr>
                <w:id w:val="1954668985"/>
                <w14:checkbox>
                  <w14:checked w14:val="0"/>
                  <w14:checkedState w14:val="2612" w14:font="MS Gothic"/>
                  <w14:uncheckedState w14:val="2610" w14:font="MS Gothic"/>
                </w14:checkbox>
              </w:sdtPr>
              <w:sdtEndPr/>
              <w:sdtContent>
                <w:r w:rsidRPr="00A13BC9">
                  <w:rPr>
                    <w:rFonts w:cs="Arial" w:hint="eastAsia"/>
                    <w:szCs w:val="20"/>
                    <w:lang w:val="de-CH"/>
                  </w:rPr>
                  <w:t>☐</w:t>
                </w:r>
              </w:sdtContent>
            </w:sdt>
            <w:r w:rsidRPr="00A13BC9">
              <w:rPr>
                <w:rFonts w:cs="Arial"/>
                <w:szCs w:val="20"/>
                <w:lang w:val="de-CH"/>
              </w:rPr>
              <w:t xml:space="preserve"> </w:t>
            </w:r>
          </w:p>
          <w:p w:rsidR="001C7CC8" w:rsidRPr="00A13BC9" w:rsidRDefault="001C7CC8" w:rsidP="001C7CC8">
            <w:pPr>
              <w:spacing w:before="240"/>
              <w:jc w:val="left"/>
              <w:rPr>
                <w:rFonts w:cs="Arial"/>
                <w:szCs w:val="20"/>
                <w:lang w:val="de-CH"/>
              </w:rPr>
            </w:pPr>
            <w:r w:rsidRPr="00A13BC9">
              <w:rPr>
                <w:rFonts w:cs="Arial"/>
                <w:szCs w:val="20"/>
                <w:lang w:val="de-CH"/>
              </w:rPr>
              <w:t xml:space="preserve">nicht anwendbar </w:t>
            </w:r>
            <w:sdt>
              <w:sdtPr>
                <w:rPr>
                  <w:rFonts w:cs="Arial"/>
                  <w:szCs w:val="20"/>
                  <w:lang w:val="de-CH"/>
                </w:rPr>
                <w:id w:val="37951911"/>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lastRenderedPageBreak/>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A13BC9" w:rsidRDefault="001C7CC8" w:rsidP="00A13BC9">
            <w:pPr>
              <w:autoSpaceDE w:val="0"/>
              <w:autoSpaceDN w:val="0"/>
              <w:adjustRightInd w:val="0"/>
              <w:spacing w:before="120" w:after="120"/>
              <w:rPr>
                <w:rFonts w:cs="Arial"/>
                <w:b/>
                <w:szCs w:val="20"/>
                <w:lang w:val="de-CH"/>
              </w:rPr>
            </w:pPr>
            <w:r w:rsidRPr="00A13BC9">
              <w:rPr>
                <w:rFonts w:cs="Arial"/>
                <w:b/>
                <w:szCs w:val="20"/>
                <w:lang w:val="de-CH"/>
              </w:rPr>
              <w:lastRenderedPageBreak/>
              <w:t>II. Formelle Vorgaben und materielle Anforderungen an den Ausglied</w:t>
            </w:r>
            <w:r w:rsidRPr="00A13BC9">
              <w:rPr>
                <w:rFonts w:cs="Arial"/>
                <w:b/>
                <w:szCs w:val="20"/>
                <w:lang w:val="de-CH"/>
              </w:rPr>
              <w:t>e</w:t>
            </w:r>
            <w:r w:rsidRPr="00A13BC9">
              <w:rPr>
                <w:rFonts w:cs="Arial"/>
                <w:b/>
                <w:szCs w:val="20"/>
                <w:lang w:val="de-CH"/>
              </w:rPr>
              <w:t xml:space="preserve">rungsvertrag </w:t>
            </w:r>
          </w:p>
        </w:tc>
        <w:tc>
          <w:tcPr>
            <w:tcW w:w="2835" w:type="dxa"/>
            <w:gridSpan w:val="3"/>
          </w:tcPr>
          <w:p w:rsidR="001C7CC8" w:rsidRPr="00A13BC9" w:rsidRDefault="001C7CC8" w:rsidP="00A13BC9">
            <w:pPr>
              <w:spacing w:before="120" w:after="120"/>
              <w:rPr>
                <w:rFonts w:cs="Arial"/>
                <w:b/>
                <w:szCs w:val="20"/>
                <w:lang w:val="de-CH"/>
              </w:rPr>
            </w:pPr>
          </w:p>
        </w:tc>
        <w:tc>
          <w:tcPr>
            <w:tcW w:w="2680" w:type="dxa"/>
          </w:tcPr>
          <w:p w:rsidR="001C7CC8" w:rsidRPr="00A13BC9" w:rsidRDefault="001C7CC8" w:rsidP="00A13BC9">
            <w:pPr>
              <w:spacing w:before="120" w:after="280"/>
              <w:jc w:val="left"/>
              <w:rPr>
                <w:rFonts w:cs="Arial"/>
                <w:szCs w:val="20"/>
                <w:lang w:val="de-CH"/>
              </w:rPr>
            </w:pPr>
          </w:p>
        </w:tc>
      </w:tr>
      <w:tr w:rsidR="001C7CC8" w:rsidRPr="00A13BC9" w:rsidTr="0018156B">
        <w:tc>
          <w:tcPr>
            <w:tcW w:w="4111" w:type="dxa"/>
          </w:tcPr>
          <w:p w:rsidR="001C7CC8" w:rsidRPr="001C7CC8" w:rsidRDefault="001C7CC8" w:rsidP="001C7CC8">
            <w:pPr>
              <w:autoSpaceDE w:val="0"/>
              <w:autoSpaceDN w:val="0"/>
              <w:adjustRightInd w:val="0"/>
              <w:spacing w:before="120" w:after="120"/>
              <w:rPr>
                <w:rFonts w:cs="Arial"/>
                <w:szCs w:val="20"/>
                <w:lang w:val="de-CH"/>
              </w:rPr>
            </w:pPr>
            <w:r w:rsidRPr="001C7CC8">
              <w:rPr>
                <w:rFonts w:cs="Arial"/>
                <w:szCs w:val="20"/>
                <w:lang w:val="de-CH"/>
              </w:rPr>
              <w:t>1. Physische Einreichung eines fi</w:t>
            </w:r>
            <w:r w:rsidRPr="001C7CC8">
              <w:rPr>
                <w:rFonts w:cs="Arial"/>
                <w:szCs w:val="20"/>
                <w:lang w:val="de-CH"/>
              </w:rPr>
              <w:t>r</w:t>
            </w:r>
            <w:r w:rsidRPr="001C7CC8">
              <w:rPr>
                <w:rFonts w:cs="Arial"/>
                <w:szCs w:val="20"/>
                <w:lang w:val="de-CH"/>
              </w:rPr>
              <w:t>menmässig gezeichneten Antrags auf Genehmigung der Änderung der Bewi</w:t>
            </w:r>
            <w:r w:rsidRPr="001C7CC8">
              <w:rPr>
                <w:rFonts w:cs="Arial"/>
                <w:szCs w:val="20"/>
                <w:lang w:val="de-CH"/>
              </w:rPr>
              <w:t>l</w:t>
            </w:r>
            <w:r w:rsidRPr="001C7CC8">
              <w:rPr>
                <w:rFonts w:cs="Arial"/>
                <w:szCs w:val="20"/>
                <w:lang w:val="de-CH"/>
              </w:rPr>
              <w:t>ligungsanforderungen gemäss Art. 19 Abs. 1 Bst a VersAG i.V.m. Art. 12 Abs. 2 Bst. m VersAG und des dem Antrag zugrundeliegenden Funktionsausgli</w:t>
            </w:r>
            <w:r w:rsidRPr="001C7CC8">
              <w:rPr>
                <w:rFonts w:cs="Arial"/>
                <w:szCs w:val="20"/>
                <w:lang w:val="de-CH"/>
              </w:rPr>
              <w:t>e</w:t>
            </w:r>
            <w:r w:rsidRPr="001C7CC8">
              <w:rPr>
                <w:rFonts w:cs="Arial"/>
                <w:szCs w:val="20"/>
                <w:lang w:val="de-CH"/>
              </w:rPr>
              <w:t>derungsvertrags</w:t>
            </w:r>
          </w:p>
        </w:tc>
        <w:tc>
          <w:tcPr>
            <w:tcW w:w="2835" w:type="dxa"/>
            <w:gridSpan w:val="3"/>
          </w:tcPr>
          <w:p w:rsidR="001C7CC8" w:rsidRPr="00A13BC9" w:rsidRDefault="001C7CC8" w:rsidP="00A13BC9">
            <w:pPr>
              <w:spacing w:before="120" w:after="280"/>
              <w:jc w:val="left"/>
              <w:rPr>
                <w:rFonts w:cs="Arial"/>
                <w:szCs w:val="20"/>
                <w:lang w:val="de-CH"/>
              </w:rPr>
            </w:pPr>
            <w:r w:rsidRPr="00A13BC9">
              <w:rPr>
                <w:rFonts w:cs="Arial"/>
                <w:szCs w:val="20"/>
                <w:lang w:val="de-CH"/>
              </w:rPr>
              <w:t xml:space="preserve">beigelegt </w:t>
            </w:r>
            <w:sdt>
              <w:sdtPr>
                <w:rPr>
                  <w:rFonts w:cs="Arial"/>
                  <w:szCs w:val="20"/>
                  <w:lang w:val="de-CH"/>
                </w:rPr>
                <w:id w:val="1631287883"/>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8156B" w:rsidRPr="00A13BC9" w:rsidTr="0018156B">
        <w:tc>
          <w:tcPr>
            <w:tcW w:w="4111" w:type="dxa"/>
          </w:tcPr>
          <w:p w:rsidR="0018156B" w:rsidRPr="001C7CC8" w:rsidRDefault="0018156B" w:rsidP="0018156B">
            <w:pPr>
              <w:autoSpaceDE w:val="0"/>
              <w:autoSpaceDN w:val="0"/>
              <w:adjustRightInd w:val="0"/>
              <w:spacing w:before="120" w:after="120"/>
              <w:rPr>
                <w:rFonts w:cs="Arial"/>
                <w:szCs w:val="20"/>
                <w:lang w:val="de-CH"/>
              </w:rPr>
            </w:pPr>
            <w:r>
              <w:rPr>
                <w:rFonts w:cs="Arial"/>
                <w:szCs w:val="20"/>
                <w:lang w:val="de-CH"/>
              </w:rPr>
              <w:t>2</w:t>
            </w:r>
            <w:r w:rsidRPr="001C7CC8">
              <w:rPr>
                <w:rFonts w:cs="Arial"/>
                <w:szCs w:val="20"/>
                <w:lang w:val="de-CH"/>
              </w:rPr>
              <w:t xml:space="preserve">. </w:t>
            </w:r>
            <w:r w:rsidRPr="00A13BC9">
              <w:rPr>
                <w:rFonts w:cs="Arial"/>
                <w:szCs w:val="20"/>
                <w:lang w:val="de-CH"/>
              </w:rPr>
              <w:t>Mitteilung</w:t>
            </w:r>
            <w:r w:rsidRPr="001C7CC8">
              <w:rPr>
                <w:rFonts w:cs="Arial"/>
                <w:szCs w:val="20"/>
                <w:lang w:val="de-CH"/>
              </w:rPr>
              <w:t xml:space="preserve"> allfälliger durch die bea</w:t>
            </w:r>
            <w:r w:rsidRPr="001C7CC8">
              <w:rPr>
                <w:rFonts w:cs="Arial"/>
                <w:szCs w:val="20"/>
                <w:lang w:val="de-CH"/>
              </w:rPr>
              <w:t>n</w:t>
            </w:r>
            <w:r w:rsidRPr="001C7CC8">
              <w:rPr>
                <w:rFonts w:cs="Arial"/>
                <w:szCs w:val="20"/>
                <w:lang w:val="de-CH"/>
              </w:rPr>
              <w:t>tragte Ausgliederung bedingte Änd</w:t>
            </w:r>
            <w:r w:rsidRPr="001C7CC8">
              <w:rPr>
                <w:rFonts w:cs="Arial"/>
                <w:szCs w:val="20"/>
                <w:lang w:val="de-CH"/>
              </w:rPr>
              <w:t>e</w:t>
            </w:r>
            <w:r w:rsidRPr="001C7CC8">
              <w:rPr>
                <w:rFonts w:cs="Arial"/>
                <w:szCs w:val="20"/>
                <w:lang w:val="de-CH"/>
              </w:rPr>
              <w:t>rungen bereits bestehender Ausglied</w:t>
            </w:r>
            <w:r w:rsidRPr="001C7CC8">
              <w:rPr>
                <w:rFonts w:cs="Arial"/>
                <w:szCs w:val="20"/>
                <w:lang w:val="de-CH"/>
              </w:rPr>
              <w:t>e</w:t>
            </w:r>
            <w:r w:rsidRPr="001C7CC8">
              <w:rPr>
                <w:rFonts w:cs="Arial"/>
                <w:szCs w:val="20"/>
                <w:lang w:val="de-CH"/>
              </w:rPr>
              <w:t>rungsverhältnisse oder Dienstleister (Neuabschluss, Ausweitung oder B</w:t>
            </w:r>
            <w:r w:rsidRPr="001C7CC8">
              <w:rPr>
                <w:rFonts w:cs="Arial"/>
                <w:szCs w:val="20"/>
                <w:lang w:val="de-CH"/>
              </w:rPr>
              <w:t>e</w:t>
            </w:r>
            <w:r w:rsidRPr="001C7CC8">
              <w:rPr>
                <w:rFonts w:cs="Arial"/>
                <w:szCs w:val="20"/>
                <w:lang w:val="de-CH"/>
              </w:rPr>
              <w:t>endigung eines Ausgliederungsvertr</w:t>
            </w:r>
            <w:r w:rsidRPr="001C7CC8">
              <w:rPr>
                <w:rFonts w:cs="Arial"/>
                <w:szCs w:val="20"/>
                <w:lang w:val="de-CH"/>
              </w:rPr>
              <w:t>a</w:t>
            </w:r>
            <w:r w:rsidRPr="001C7CC8">
              <w:rPr>
                <w:rFonts w:cs="Arial"/>
                <w:szCs w:val="20"/>
                <w:lang w:val="de-CH"/>
              </w:rPr>
              <w:t>ges)</w:t>
            </w:r>
          </w:p>
        </w:tc>
        <w:tc>
          <w:tcPr>
            <w:tcW w:w="5515" w:type="dxa"/>
            <w:gridSpan w:val="4"/>
          </w:tcPr>
          <w:p w:rsidR="0018156B" w:rsidRPr="00A13BC9" w:rsidRDefault="0018156B" w:rsidP="0018156B">
            <w:pPr>
              <w:autoSpaceDE w:val="0"/>
              <w:autoSpaceDN w:val="0"/>
              <w:adjustRightInd w:val="0"/>
              <w:spacing w:before="120" w:after="120"/>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p w:rsidR="0018156B" w:rsidRPr="00A13BC9" w:rsidRDefault="0018156B" w:rsidP="0018156B">
            <w:pPr>
              <w:autoSpaceDE w:val="0"/>
              <w:autoSpaceDN w:val="0"/>
              <w:adjustRightInd w:val="0"/>
              <w:spacing w:before="120" w:after="120"/>
              <w:rPr>
                <w:rFonts w:cs="Arial"/>
                <w:szCs w:val="20"/>
                <w:lang w:val="de-CH"/>
              </w:rPr>
            </w:pPr>
          </w:p>
        </w:tc>
      </w:tr>
      <w:tr w:rsidR="001C7CC8" w:rsidRPr="00A13BC9" w:rsidTr="0018156B">
        <w:tc>
          <w:tcPr>
            <w:tcW w:w="4111" w:type="dxa"/>
            <w:shd w:val="clear" w:color="auto" w:fill="FFFFFF" w:themeFill="background1"/>
          </w:tcPr>
          <w:p w:rsidR="001C7CC8" w:rsidRPr="001C7CC8" w:rsidRDefault="0018156B" w:rsidP="001C7CC8">
            <w:pPr>
              <w:autoSpaceDE w:val="0"/>
              <w:autoSpaceDN w:val="0"/>
              <w:adjustRightInd w:val="0"/>
              <w:spacing w:before="120" w:after="120"/>
              <w:rPr>
                <w:rFonts w:cs="Arial"/>
                <w:szCs w:val="20"/>
                <w:lang w:val="de-CH"/>
              </w:rPr>
            </w:pPr>
            <w:r>
              <w:rPr>
                <w:rFonts w:cs="Arial"/>
                <w:szCs w:val="20"/>
                <w:lang w:val="de-CH"/>
              </w:rPr>
              <w:t>3</w:t>
            </w:r>
            <w:r w:rsidR="001C7CC8" w:rsidRPr="001C7CC8">
              <w:rPr>
                <w:rFonts w:cs="Arial"/>
                <w:szCs w:val="20"/>
                <w:lang w:val="de-CH"/>
              </w:rPr>
              <w:t>. Bezeichnung der Vertragsparteien samt Angaben der Geschäftsadressen und Vorlage eines aktuellen</w:t>
            </w:r>
            <w:r w:rsidR="001C7CC8" w:rsidRPr="00A13BC9">
              <w:rPr>
                <w:rFonts w:cs="Arial"/>
                <w:szCs w:val="20"/>
                <w:lang w:val="de-CH"/>
              </w:rPr>
              <w:footnoteReference w:id="1"/>
            </w:r>
            <w:r w:rsidR="001C7CC8" w:rsidRPr="001C7CC8">
              <w:rPr>
                <w:rFonts w:cs="Arial"/>
                <w:szCs w:val="20"/>
                <w:lang w:val="de-CH"/>
              </w:rPr>
              <w:t>, amtl</w:t>
            </w:r>
            <w:r w:rsidR="001C7CC8" w:rsidRPr="001C7CC8">
              <w:rPr>
                <w:rFonts w:cs="Arial"/>
                <w:szCs w:val="20"/>
                <w:lang w:val="de-CH"/>
              </w:rPr>
              <w:t>i</w:t>
            </w:r>
            <w:r w:rsidR="001C7CC8" w:rsidRPr="001C7CC8">
              <w:rPr>
                <w:rFonts w:cs="Arial"/>
                <w:szCs w:val="20"/>
                <w:lang w:val="de-CH"/>
              </w:rPr>
              <w:t>chen Handelsregisterauszugs des Dienstleisters</w:t>
            </w:r>
          </w:p>
        </w:tc>
        <w:tc>
          <w:tcPr>
            <w:tcW w:w="1134" w:type="dxa"/>
            <w:shd w:val="clear" w:color="auto" w:fill="FFFFFF" w:themeFill="background1"/>
          </w:tcPr>
          <w:p w:rsidR="001C7CC8" w:rsidRPr="001C7CC8" w:rsidRDefault="001C7CC8" w:rsidP="00A13BC9">
            <w:pPr>
              <w:spacing w:before="120" w:after="280"/>
              <w:jc w:val="left"/>
              <w:rPr>
                <w:rFonts w:cs="Arial"/>
                <w:szCs w:val="20"/>
                <w:lang w:val="de-CH"/>
              </w:rPr>
            </w:pPr>
            <w:r w:rsidRPr="00A13BC9">
              <w:rPr>
                <w:rFonts w:cs="Arial"/>
                <w:szCs w:val="20"/>
                <w:lang w:val="de-CH"/>
              </w:rPr>
              <w:t xml:space="preserve">erfüllt </w:t>
            </w:r>
            <w:sdt>
              <w:sdtPr>
                <w:rPr>
                  <w:rFonts w:cs="Arial"/>
                  <w:szCs w:val="20"/>
                  <w:lang w:val="de-CH"/>
                </w:rPr>
                <w:id w:val="1155716435"/>
                <w14:checkbox>
                  <w14:checked w14:val="0"/>
                  <w14:checkedState w14:val="2612" w14:font="MS Gothic"/>
                  <w14:uncheckedState w14:val="2610" w14:font="MS Gothic"/>
                </w14:checkbox>
              </w:sdtPr>
              <w:sdtEndPr/>
              <w:sdtContent>
                <w:r w:rsidR="00537AE0" w:rsidRPr="00A13BC9">
                  <w:rPr>
                    <w:rFonts w:ascii="MS Gothic" w:eastAsia="MS Gothic" w:hAnsi="MS Gothic" w:cs="MS Gothic" w:hint="eastAsia"/>
                    <w:szCs w:val="20"/>
                    <w:lang w:val="de-CH"/>
                  </w:rPr>
                  <w:t>☐</w:t>
                </w:r>
              </w:sdtContent>
            </w:sdt>
          </w:p>
        </w:tc>
        <w:tc>
          <w:tcPr>
            <w:tcW w:w="1701" w:type="dxa"/>
            <w:gridSpan w:val="2"/>
            <w:shd w:val="clear" w:color="auto" w:fill="FFFFFF" w:themeFill="background1"/>
          </w:tcPr>
          <w:p w:rsidR="001C7CC8" w:rsidRPr="00A13BC9" w:rsidRDefault="001C7CC8" w:rsidP="00A13BC9">
            <w:pPr>
              <w:spacing w:before="120" w:after="280"/>
              <w:jc w:val="left"/>
              <w:rPr>
                <w:rFonts w:cs="Arial"/>
                <w:szCs w:val="20"/>
                <w:lang w:val="de-CH"/>
              </w:rPr>
            </w:pPr>
            <w:r w:rsidRPr="00A13BC9">
              <w:rPr>
                <w:rFonts w:cs="Arial"/>
                <w:szCs w:val="20"/>
                <w:lang w:val="de-CH"/>
              </w:rPr>
              <w:t>Referenz im Vertrag:</w:t>
            </w:r>
          </w:p>
          <w:p w:rsidR="001C7CC8" w:rsidRPr="001C7CC8" w:rsidRDefault="00793CC5" w:rsidP="00A13BC9">
            <w:pPr>
              <w:spacing w:before="120" w:after="280"/>
              <w:jc w:val="left"/>
              <w:rPr>
                <w:rFonts w:cs="Arial"/>
                <w:szCs w:val="20"/>
                <w:lang w:val="de-CH"/>
              </w:rPr>
            </w:pPr>
            <w:sdt>
              <w:sdtPr>
                <w:rPr>
                  <w:rFonts w:cs="Arial"/>
                  <w:szCs w:val="20"/>
                  <w:lang w:val="de-CH"/>
                </w:rPr>
                <w:id w:val="1361629242"/>
                <w:text/>
              </w:sdtPr>
              <w:sdtEndPr/>
              <w:sdtContent>
                <w:r w:rsidR="00537AE0" w:rsidRPr="002D213C">
                  <w:rPr>
                    <w:rFonts w:cs="Arial"/>
                    <w:szCs w:val="20"/>
                    <w:lang w:val="de-CH"/>
                  </w:rPr>
                  <w:t>________</w:t>
                </w:r>
              </w:sdtContent>
            </w:sdt>
          </w:p>
        </w:tc>
        <w:tc>
          <w:tcPr>
            <w:tcW w:w="2680" w:type="dxa"/>
            <w:shd w:val="clear" w:color="auto" w:fill="FFFFFF" w:themeFill="background1"/>
          </w:tcPr>
          <w:p w:rsidR="001C7CC8" w:rsidRPr="001C7CC8"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1C7CC8" w:rsidRDefault="0018156B" w:rsidP="001C7CC8">
            <w:pPr>
              <w:autoSpaceDE w:val="0"/>
              <w:autoSpaceDN w:val="0"/>
              <w:adjustRightInd w:val="0"/>
              <w:spacing w:before="120" w:after="120"/>
              <w:rPr>
                <w:rFonts w:cs="Arial"/>
                <w:szCs w:val="20"/>
                <w:lang w:val="de-CH"/>
              </w:rPr>
            </w:pPr>
            <w:r>
              <w:rPr>
                <w:rFonts w:cs="Arial"/>
                <w:szCs w:val="20"/>
                <w:lang w:val="de-CH"/>
              </w:rPr>
              <w:t>4</w:t>
            </w:r>
            <w:r w:rsidR="001C7CC8" w:rsidRPr="001C7CC8">
              <w:rPr>
                <w:rFonts w:cs="Arial"/>
                <w:szCs w:val="20"/>
                <w:lang w:val="de-CH"/>
              </w:rPr>
              <w:t>. Bei Ausgliederung der Vermögen</w:t>
            </w:r>
            <w:r w:rsidR="001C7CC8" w:rsidRPr="001C7CC8">
              <w:rPr>
                <w:rFonts w:cs="Arial"/>
                <w:szCs w:val="20"/>
                <w:lang w:val="de-CH"/>
              </w:rPr>
              <w:t>s</w:t>
            </w:r>
            <w:r w:rsidR="001C7CC8" w:rsidRPr="001C7CC8">
              <w:rPr>
                <w:rFonts w:cs="Arial"/>
                <w:szCs w:val="20"/>
                <w:lang w:val="de-CH"/>
              </w:rPr>
              <w:t>verwaltung oder anderen bewilligung</w:t>
            </w:r>
            <w:r w:rsidR="001C7CC8" w:rsidRPr="001C7CC8">
              <w:rPr>
                <w:rFonts w:cs="Arial"/>
                <w:szCs w:val="20"/>
                <w:lang w:val="de-CH"/>
              </w:rPr>
              <w:t>s</w:t>
            </w:r>
            <w:r w:rsidR="001C7CC8" w:rsidRPr="001C7CC8">
              <w:rPr>
                <w:rFonts w:cs="Arial"/>
                <w:szCs w:val="20"/>
                <w:lang w:val="de-CH"/>
              </w:rPr>
              <w:t>pflichtigen Tätigkeiten ist der Nachweis der Bewilligung für diese Tätigkeit be</w:t>
            </w:r>
            <w:r w:rsidR="001C7CC8" w:rsidRPr="001C7CC8">
              <w:rPr>
                <w:rFonts w:cs="Arial"/>
                <w:szCs w:val="20"/>
                <w:lang w:val="de-CH"/>
              </w:rPr>
              <w:t>i</w:t>
            </w:r>
            <w:r w:rsidR="001C7CC8" w:rsidRPr="001C7CC8">
              <w:rPr>
                <w:rFonts w:cs="Arial"/>
                <w:szCs w:val="20"/>
                <w:lang w:val="de-CH"/>
              </w:rPr>
              <w:t>zubringen.</w:t>
            </w:r>
          </w:p>
        </w:tc>
        <w:tc>
          <w:tcPr>
            <w:tcW w:w="2835" w:type="dxa"/>
            <w:gridSpan w:val="3"/>
          </w:tcPr>
          <w:p w:rsidR="001C7CC8" w:rsidRPr="00A13BC9" w:rsidRDefault="001C7CC8" w:rsidP="00A13BC9">
            <w:pPr>
              <w:spacing w:before="120" w:after="280"/>
              <w:jc w:val="left"/>
              <w:rPr>
                <w:rFonts w:cs="Arial"/>
                <w:szCs w:val="20"/>
                <w:lang w:val="de-CH"/>
              </w:rPr>
            </w:pPr>
            <w:r w:rsidRPr="00A13BC9">
              <w:rPr>
                <w:rFonts w:cs="Arial"/>
                <w:szCs w:val="20"/>
                <w:lang w:val="de-CH"/>
              </w:rPr>
              <w:t xml:space="preserve">erfüllt </w:t>
            </w:r>
            <w:sdt>
              <w:sdtPr>
                <w:rPr>
                  <w:rFonts w:cs="Arial"/>
                  <w:szCs w:val="20"/>
                  <w:lang w:val="de-CH"/>
                </w:rPr>
                <w:id w:val="-1789424224"/>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p w:rsidR="001C7CC8" w:rsidRPr="00A13BC9" w:rsidRDefault="001C7CC8" w:rsidP="00A13BC9">
            <w:pPr>
              <w:spacing w:before="120" w:after="280"/>
              <w:jc w:val="left"/>
              <w:rPr>
                <w:rFonts w:cs="Arial"/>
                <w:szCs w:val="20"/>
                <w:lang w:val="de-CH"/>
              </w:rPr>
            </w:pPr>
            <w:r w:rsidRPr="00A13BC9">
              <w:rPr>
                <w:rFonts w:cs="Arial"/>
                <w:szCs w:val="20"/>
                <w:lang w:val="de-CH"/>
              </w:rPr>
              <w:t xml:space="preserve">nicht anwendbar </w:t>
            </w:r>
            <w:sdt>
              <w:sdtPr>
                <w:rPr>
                  <w:rFonts w:cs="Arial"/>
                  <w:szCs w:val="20"/>
                  <w:lang w:val="de-CH"/>
                </w:rPr>
                <w:id w:val="1272891931"/>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1C7CC8" w:rsidRDefault="0018156B" w:rsidP="001C7CC8">
            <w:pPr>
              <w:autoSpaceDE w:val="0"/>
              <w:autoSpaceDN w:val="0"/>
              <w:adjustRightInd w:val="0"/>
              <w:spacing w:before="120" w:after="120"/>
              <w:rPr>
                <w:rFonts w:cs="Arial"/>
                <w:szCs w:val="20"/>
                <w:lang w:val="de-CH"/>
              </w:rPr>
            </w:pPr>
            <w:r>
              <w:rPr>
                <w:rFonts w:cs="Arial"/>
                <w:szCs w:val="20"/>
                <w:lang w:val="de-CH"/>
              </w:rPr>
              <w:t>5</w:t>
            </w:r>
            <w:r w:rsidR="001C7CC8" w:rsidRPr="001C7CC8">
              <w:rPr>
                <w:rFonts w:cs="Arial"/>
                <w:szCs w:val="20"/>
                <w:lang w:val="de-CH"/>
              </w:rPr>
              <w:t>. Angaben zu den Pflichten und Z</w:t>
            </w:r>
            <w:r w:rsidR="001C7CC8" w:rsidRPr="001C7CC8">
              <w:rPr>
                <w:rFonts w:cs="Arial"/>
                <w:szCs w:val="20"/>
                <w:lang w:val="de-CH"/>
              </w:rPr>
              <w:t>u</w:t>
            </w:r>
            <w:r w:rsidR="001C7CC8" w:rsidRPr="001C7CC8">
              <w:rPr>
                <w:rFonts w:cs="Arial"/>
                <w:szCs w:val="20"/>
                <w:lang w:val="de-CH"/>
              </w:rPr>
              <w:t xml:space="preserve">ständigkeiten beider beteiligter Parteien (Art. 274 Abs. 4 Bst. a </w:t>
            </w:r>
            <w:r w:rsidR="001C7CC8" w:rsidRPr="00A13BC9">
              <w:rPr>
                <w:rFonts w:cs="Arial"/>
                <w:szCs w:val="20"/>
                <w:lang w:val="de-CH"/>
              </w:rPr>
              <w:t>DelVO 2015/35</w:t>
            </w:r>
            <w:r w:rsidR="001C7CC8" w:rsidRPr="001C7CC8">
              <w:rPr>
                <w:rFonts w:cs="Arial"/>
                <w:szCs w:val="20"/>
                <w:lang w:val="de-CH"/>
              </w:rPr>
              <w:t>)</w:t>
            </w:r>
          </w:p>
        </w:tc>
        <w:tc>
          <w:tcPr>
            <w:tcW w:w="1134" w:type="dxa"/>
          </w:tcPr>
          <w:p w:rsidR="001C7CC8" w:rsidRPr="00A13BC9" w:rsidRDefault="001C7CC8" w:rsidP="00A13BC9">
            <w:pPr>
              <w:spacing w:before="120" w:after="280"/>
              <w:jc w:val="left"/>
              <w:rPr>
                <w:rFonts w:cs="Arial"/>
                <w:szCs w:val="20"/>
                <w:lang w:val="de-CH"/>
              </w:rPr>
            </w:pPr>
            <w:r w:rsidRPr="00A13BC9">
              <w:rPr>
                <w:rFonts w:cs="Arial"/>
                <w:szCs w:val="20"/>
                <w:lang w:val="de-CH"/>
              </w:rPr>
              <w:t xml:space="preserve">erfüllt </w:t>
            </w:r>
            <w:sdt>
              <w:sdtPr>
                <w:rPr>
                  <w:rFonts w:cs="Arial"/>
                  <w:szCs w:val="20"/>
                  <w:lang w:val="de-CH"/>
                </w:rPr>
                <w:id w:val="-1048298359"/>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1701" w:type="dxa"/>
            <w:gridSpan w:val="2"/>
          </w:tcPr>
          <w:p w:rsidR="00A13BC9" w:rsidRDefault="001C7CC8" w:rsidP="00537AE0">
            <w:pPr>
              <w:spacing w:before="120" w:after="280"/>
              <w:jc w:val="left"/>
              <w:rPr>
                <w:rFonts w:cs="Arial"/>
                <w:szCs w:val="20"/>
                <w:lang w:val="de-CH"/>
              </w:rPr>
            </w:pPr>
            <w:r w:rsidRPr="00A13BC9">
              <w:rPr>
                <w:rFonts w:cs="Arial"/>
                <w:szCs w:val="20"/>
                <w:lang w:val="de-CH"/>
              </w:rPr>
              <w:t>Referenz im Vertrag:</w:t>
            </w:r>
          </w:p>
          <w:p w:rsidR="00537AE0" w:rsidRPr="00A13BC9" w:rsidRDefault="00793CC5" w:rsidP="00537AE0">
            <w:pPr>
              <w:spacing w:before="120" w:after="280"/>
              <w:jc w:val="left"/>
              <w:rPr>
                <w:rFonts w:cs="Arial"/>
                <w:szCs w:val="20"/>
                <w:lang w:val="de-CH"/>
              </w:rPr>
            </w:pPr>
            <w:sdt>
              <w:sdtPr>
                <w:rPr>
                  <w:rFonts w:cs="Arial"/>
                  <w:szCs w:val="20"/>
                  <w:lang w:val="de-CH"/>
                </w:rPr>
                <w:id w:val="2106454127"/>
                <w:showingPlcHdr/>
                <w:text/>
              </w:sdtPr>
              <w:sdtEndPr/>
              <w:sdtContent>
                <w:r w:rsidR="00537AE0" w:rsidRPr="00A13BC9">
                  <w:rPr>
                    <w:rFonts w:cs="Arial"/>
                    <w:szCs w:val="20"/>
                    <w:lang w:val="de-CH"/>
                  </w:rPr>
                  <w:t>________</w:t>
                </w:r>
              </w:sdtContent>
            </w:sdt>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1C7CC8" w:rsidRDefault="0018156B" w:rsidP="001C7CC8">
            <w:pPr>
              <w:autoSpaceDE w:val="0"/>
              <w:autoSpaceDN w:val="0"/>
              <w:adjustRightInd w:val="0"/>
              <w:spacing w:before="120" w:after="120"/>
              <w:rPr>
                <w:rFonts w:cs="Arial"/>
                <w:szCs w:val="20"/>
                <w:lang w:val="de-CH"/>
              </w:rPr>
            </w:pPr>
            <w:r>
              <w:rPr>
                <w:rFonts w:cs="Arial"/>
                <w:szCs w:val="20"/>
                <w:lang w:val="de-CH"/>
              </w:rPr>
              <w:t>6</w:t>
            </w:r>
            <w:r w:rsidR="001C7CC8" w:rsidRPr="001C7CC8">
              <w:rPr>
                <w:rFonts w:cs="Arial"/>
                <w:szCs w:val="20"/>
                <w:lang w:val="de-CH"/>
              </w:rPr>
              <w:t>. Vertragliche Vereinbarung zu den Pflichten des Dienstleisters gemäss Art. 274 Abs. 4 Bst. b DelVO 2015/35</w:t>
            </w:r>
          </w:p>
        </w:tc>
        <w:tc>
          <w:tcPr>
            <w:tcW w:w="1134" w:type="dxa"/>
          </w:tcPr>
          <w:p w:rsidR="001C7CC8" w:rsidRPr="00A13BC9" w:rsidRDefault="001C7CC8" w:rsidP="00A13BC9">
            <w:pPr>
              <w:spacing w:before="120" w:after="280"/>
              <w:jc w:val="left"/>
              <w:rPr>
                <w:rFonts w:cs="Arial"/>
                <w:szCs w:val="20"/>
                <w:lang w:val="de-CH"/>
              </w:rPr>
            </w:pPr>
            <w:r w:rsidRPr="00A13BC9">
              <w:rPr>
                <w:rFonts w:cs="Arial"/>
                <w:szCs w:val="20"/>
                <w:lang w:val="de-CH"/>
              </w:rPr>
              <w:t xml:space="preserve">erfüllt </w:t>
            </w:r>
            <w:sdt>
              <w:sdtPr>
                <w:rPr>
                  <w:rFonts w:cs="Arial"/>
                  <w:szCs w:val="20"/>
                  <w:lang w:val="de-CH"/>
                </w:rPr>
                <w:id w:val="2111315645"/>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1701" w:type="dxa"/>
            <w:gridSpan w:val="2"/>
          </w:tcPr>
          <w:p w:rsidR="001C7CC8" w:rsidRPr="00A13BC9" w:rsidRDefault="001C7CC8" w:rsidP="00A13BC9">
            <w:pPr>
              <w:spacing w:before="120" w:after="280"/>
              <w:jc w:val="left"/>
              <w:rPr>
                <w:rFonts w:cs="Arial"/>
                <w:szCs w:val="20"/>
                <w:lang w:val="de-CH"/>
              </w:rPr>
            </w:pPr>
            <w:r w:rsidRPr="00A13BC9">
              <w:rPr>
                <w:rFonts w:cs="Arial"/>
                <w:szCs w:val="20"/>
                <w:lang w:val="de-CH"/>
              </w:rPr>
              <w:t>Referenz im Vertrag:</w:t>
            </w:r>
          </w:p>
          <w:p w:rsidR="00A13BC9" w:rsidRPr="00A13BC9" w:rsidRDefault="00793CC5" w:rsidP="00A13BC9">
            <w:pPr>
              <w:spacing w:before="120" w:after="280"/>
              <w:jc w:val="left"/>
              <w:rPr>
                <w:rFonts w:cs="Arial"/>
                <w:szCs w:val="20"/>
                <w:lang w:val="de-CH"/>
              </w:rPr>
            </w:pPr>
            <w:sdt>
              <w:sdtPr>
                <w:rPr>
                  <w:rFonts w:cs="Arial"/>
                  <w:szCs w:val="20"/>
                  <w:lang w:val="de-CH"/>
                </w:rPr>
                <w:id w:val="1443723565"/>
                <w:showingPlcHdr/>
                <w:text/>
              </w:sdtPr>
              <w:sdtEndPr/>
              <w:sdtContent>
                <w:r w:rsidR="00A13BC9" w:rsidRPr="00A13BC9">
                  <w:rPr>
                    <w:rFonts w:cs="Arial"/>
                    <w:szCs w:val="20"/>
                    <w:lang w:val="de-CH"/>
                  </w:rPr>
                  <w:t>________</w:t>
                </w:r>
              </w:sdtContent>
            </w:sdt>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1C7CC8" w:rsidRDefault="0018156B" w:rsidP="001C7CC8">
            <w:pPr>
              <w:autoSpaceDE w:val="0"/>
              <w:autoSpaceDN w:val="0"/>
              <w:adjustRightInd w:val="0"/>
              <w:spacing w:before="120" w:after="120"/>
              <w:rPr>
                <w:rFonts w:cs="Arial"/>
                <w:szCs w:val="20"/>
                <w:lang w:val="de-CH"/>
              </w:rPr>
            </w:pPr>
            <w:r>
              <w:rPr>
                <w:rFonts w:cs="Arial"/>
                <w:szCs w:val="20"/>
                <w:lang w:val="de-CH"/>
              </w:rPr>
              <w:lastRenderedPageBreak/>
              <w:t>7</w:t>
            </w:r>
            <w:r w:rsidR="001C7CC8" w:rsidRPr="001C7CC8">
              <w:rPr>
                <w:rFonts w:cs="Arial"/>
                <w:szCs w:val="20"/>
                <w:lang w:val="de-CH"/>
              </w:rPr>
              <w:t xml:space="preserve">. Vertragliche Vereinbarung betreffend die Verpflichtungen des Dienstleisters gemäss Art. 274 Abs. 4 Bst. c </w:t>
            </w:r>
            <w:r w:rsidR="00751295" w:rsidRPr="001C7CC8">
              <w:rPr>
                <w:rFonts w:cs="Arial"/>
                <w:szCs w:val="20"/>
                <w:lang w:val="de-CH"/>
              </w:rPr>
              <w:t>DelVO 2015/35</w:t>
            </w:r>
            <w:r w:rsidR="001C7CC8" w:rsidRPr="001C7CC8">
              <w:rPr>
                <w:rFonts w:cs="Arial"/>
                <w:szCs w:val="20"/>
                <w:lang w:val="de-CH"/>
              </w:rPr>
              <w:t>.</w:t>
            </w:r>
          </w:p>
        </w:tc>
        <w:tc>
          <w:tcPr>
            <w:tcW w:w="1134" w:type="dxa"/>
          </w:tcPr>
          <w:p w:rsidR="001C7CC8" w:rsidRPr="00A13BC9" w:rsidRDefault="001C7CC8" w:rsidP="00537AE0">
            <w:pPr>
              <w:spacing w:before="120" w:after="280"/>
              <w:jc w:val="left"/>
              <w:rPr>
                <w:rFonts w:cs="Arial"/>
                <w:szCs w:val="20"/>
                <w:lang w:val="de-CH"/>
              </w:rPr>
            </w:pPr>
            <w:r w:rsidRPr="00A13BC9">
              <w:rPr>
                <w:rFonts w:cs="Arial"/>
                <w:szCs w:val="20"/>
                <w:lang w:val="de-CH"/>
              </w:rPr>
              <w:t xml:space="preserve">erfüllt </w:t>
            </w:r>
            <w:sdt>
              <w:sdtPr>
                <w:rPr>
                  <w:rFonts w:cs="Arial"/>
                  <w:szCs w:val="20"/>
                  <w:lang w:val="de-CH"/>
                </w:rPr>
                <w:id w:val="-39211025"/>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1701" w:type="dxa"/>
            <w:gridSpan w:val="2"/>
          </w:tcPr>
          <w:p w:rsidR="001C7CC8" w:rsidRPr="00A13BC9" w:rsidRDefault="001C7CC8" w:rsidP="00537AE0">
            <w:pPr>
              <w:spacing w:before="120" w:after="280"/>
              <w:jc w:val="left"/>
              <w:rPr>
                <w:rFonts w:cs="Arial"/>
                <w:szCs w:val="20"/>
                <w:lang w:val="de-CH"/>
              </w:rPr>
            </w:pPr>
            <w:r w:rsidRPr="00A13BC9">
              <w:rPr>
                <w:rFonts w:cs="Arial"/>
                <w:szCs w:val="20"/>
                <w:lang w:val="de-CH"/>
              </w:rPr>
              <w:t>Referenz im Vertrag:</w:t>
            </w:r>
          </w:p>
          <w:p w:rsidR="001C7CC8" w:rsidRPr="00A13BC9" w:rsidRDefault="00793CC5" w:rsidP="00537AE0">
            <w:pPr>
              <w:spacing w:before="120" w:after="280"/>
              <w:jc w:val="left"/>
              <w:rPr>
                <w:rFonts w:cs="Arial"/>
                <w:szCs w:val="20"/>
                <w:lang w:val="de-CH"/>
              </w:rPr>
            </w:pPr>
            <w:sdt>
              <w:sdtPr>
                <w:rPr>
                  <w:rFonts w:cs="Arial"/>
                  <w:szCs w:val="20"/>
                  <w:lang w:val="de-CH"/>
                </w:rPr>
                <w:id w:val="721251655"/>
                <w:showingPlcHdr/>
                <w:text/>
              </w:sdtPr>
              <w:sdtEndPr/>
              <w:sdtContent>
                <w:r w:rsidR="001C7CC8" w:rsidRPr="00A13BC9">
                  <w:rPr>
                    <w:rFonts w:cs="Arial"/>
                    <w:szCs w:val="20"/>
                    <w:lang w:val="de-CH"/>
                  </w:rPr>
                  <w:t>________</w:t>
                </w:r>
              </w:sdtContent>
            </w:sdt>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1C7CC8" w:rsidRDefault="0018156B" w:rsidP="001C7CC8">
            <w:pPr>
              <w:autoSpaceDE w:val="0"/>
              <w:autoSpaceDN w:val="0"/>
              <w:adjustRightInd w:val="0"/>
              <w:spacing w:before="120" w:after="120"/>
              <w:rPr>
                <w:rFonts w:cs="Arial"/>
                <w:szCs w:val="20"/>
                <w:lang w:val="de-CH"/>
              </w:rPr>
            </w:pPr>
            <w:r>
              <w:rPr>
                <w:rFonts w:cs="Arial"/>
                <w:szCs w:val="20"/>
                <w:lang w:val="de-CH"/>
              </w:rPr>
              <w:t>8</w:t>
            </w:r>
            <w:r w:rsidR="001C7CC8" w:rsidRPr="001C7CC8">
              <w:rPr>
                <w:rFonts w:cs="Arial"/>
                <w:szCs w:val="20"/>
                <w:lang w:val="de-CH"/>
              </w:rPr>
              <w:t>. Vertragliche Vereinbarung betreffend die Verpflichtung des Dienstleister g</w:t>
            </w:r>
            <w:r w:rsidR="001C7CC8" w:rsidRPr="001C7CC8">
              <w:rPr>
                <w:rFonts w:cs="Arial"/>
                <w:szCs w:val="20"/>
                <w:lang w:val="de-CH"/>
              </w:rPr>
              <w:t>e</w:t>
            </w:r>
            <w:r w:rsidR="001C7CC8" w:rsidRPr="001C7CC8">
              <w:rPr>
                <w:rFonts w:cs="Arial"/>
                <w:szCs w:val="20"/>
                <w:lang w:val="de-CH"/>
              </w:rPr>
              <w:t>mäss Art. 274 Abs. 4 Bst. g DelVO 2015/35</w:t>
            </w:r>
          </w:p>
        </w:tc>
        <w:tc>
          <w:tcPr>
            <w:tcW w:w="1134" w:type="dxa"/>
          </w:tcPr>
          <w:p w:rsidR="001C7CC8" w:rsidRPr="00A13BC9" w:rsidRDefault="001C7CC8" w:rsidP="00537AE0">
            <w:pPr>
              <w:spacing w:before="120" w:after="280"/>
              <w:jc w:val="left"/>
              <w:rPr>
                <w:rFonts w:cs="Arial"/>
                <w:szCs w:val="20"/>
                <w:lang w:val="de-CH"/>
              </w:rPr>
            </w:pPr>
            <w:r w:rsidRPr="00A13BC9">
              <w:rPr>
                <w:rFonts w:cs="Arial"/>
                <w:szCs w:val="20"/>
                <w:lang w:val="de-CH"/>
              </w:rPr>
              <w:t xml:space="preserve">erfüllt </w:t>
            </w:r>
            <w:sdt>
              <w:sdtPr>
                <w:rPr>
                  <w:rFonts w:cs="Arial"/>
                  <w:szCs w:val="20"/>
                  <w:lang w:val="de-CH"/>
                </w:rPr>
                <w:id w:val="-1542279865"/>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1701" w:type="dxa"/>
            <w:gridSpan w:val="2"/>
          </w:tcPr>
          <w:p w:rsidR="001C7CC8" w:rsidRPr="00A13BC9" w:rsidRDefault="001C7CC8" w:rsidP="00537AE0">
            <w:pPr>
              <w:spacing w:before="120" w:after="280"/>
              <w:jc w:val="left"/>
              <w:rPr>
                <w:rFonts w:cs="Arial"/>
                <w:szCs w:val="20"/>
                <w:lang w:val="de-CH"/>
              </w:rPr>
            </w:pPr>
            <w:r w:rsidRPr="00A13BC9">
              <w:rPr>
                <w:rFonts w:cs="Arial"/>
                <w:szCs w:val="20"/>
                <w:lang w:val="de-CH"/>
              </w:rPr>
              <w:t>Referenz im Vertrag:</w:t>
            </w:r>
          </w:p>
          <w:p w:rsidR="001C7CC8" w:rsidRPr="00A13BC9" w:rsidRDefault="00793CC5" w:rsidP="00537AE0">
            <w:pPr>
              <w:spacing w:before="120" w:after="280"/>
              <w:jc w:val="left"/>
              <w:rPr>
                <w:rFonts w:cs="Arial"/>
                <w:szCs w:val="20"/>
                <w:lang w:val="de-CH"/>
              </w:rPr>
            </w:pPr>
            <w:sdt>
              <w:sdtPr>
                <w:rPr>
                  <w:rFonts w:cs="Arial"/>
                  <w:szCs w:val="20"/>
                  <w:lang w:val="de-CH"/>
                </w:rPr>
                <w:id w:val="-813336233"/>
                <w:showingPlcHdr/>
                <w:text/>
              </w:sdtPr>
              <w:sdtEndPr/>
              <w:sdtContent>
                <w:r w:rsidR="001C7CC8" w:rsidRPr="00A13BC9">
                  <w:rPr>
                    <w:rFonts w:cs="Arial"/>
                    <w:szCs w:val="20"/>
                    <w:lang w:val="de-CH"/>
                  </w:rPr>
                  <w:t>________</w:t>
                </w:r>
              </w:sdtContent>
            </w:sdt>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1C7CC8" w:rsidRDefault="0018156B" w:rsidP="002B605D">
            <w:pPr>
              <w:autoSpaceDE w:val="0"/>
              <w:autoSpaceDN w:val="0"/>
              <w:adjustRightInd w:val="0"/>
              <w:spacing w:before="120" w:after="120"/>
              <w:rPr>
                <w:rFonts w:cs="Arial"/>
                <w:szCs w:val="20"/>
                <w:lang w:val="de-CH"/>
              </w:rPr>
            </w:pPr>
            <w:r>
              <w:rPr>
                <w:rFonts w:cs="Arial"/>
                <w:szCs w:val="20"/>
                <w:lang w:val="de-CH"/>
              </w:rPr>
              <w:t>9</w:t>
            </w:r>
            <w:r w:rsidR="001C7CC8" w:rsidRPr="001C7CC8">
              <w:rPr>
                <w:rFonts w:cs="Arial"/>
                <w:szCs w:val="20"/>
                <w:lang w:val="de-CH"/>
              </w:rPr>
              <w:t>. Regelung der Vertragsdauer und der Kündigungsmodalitäten (Frist) gemäss Art. 274 Abs. 4 Bst. d und e DelVO 2015/35</w:t>
            </w:r>
          </w:p>
        </w:tc>
        <w:tc>
          <w:tcPr>
            <w:tcW w:w="1134" w:type="dxa"/>
          </w:tcPr>
          <w:p w:rsidR="001C7CC8" w:rsidRPr="00A13BC9" w:rsidRDefault="001C7CC8" w:rsidP="00537AE0">
            <w:pPr>
              <w:spacing w:before="120" w:after="280"/>
              <w:jc w:val="left"/>
              <w:rPr>
                <w:rFonts w:cs="Arial"/>
                <w:szCs w:val="20"/>
                <w:lang w:val="de-CH"/>
              </w:rPr>
            </w:pPr>
            <w:r w:rsidRPr="00A13BC9">
              <w:rPr>
                <w:rFonts w:cs="Arial"/>
                <w:szCs w:val="20"/>
                <w:lang w:val="de-CH"/>
              </w:rPr>
              <w:t xml:space="preserve">erfüllt </w:t>
            </w:r>
            <w:sdt>
              <w:sdtPr>
                <w:rPr>
                  <w:rFonts w:cs="Arial"/>
                  <w:szCs w:val="20"/>
                  <w:lang w:val="de-CH"/>
                </w:rPr>
                <w:id w:val="-1668077780"/>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1701" w:type="dxa"/>
            <w:gridSpan w:val="2"/>
          </w:tcPr>
          <w:p w:rsidR="001C7CC8" w:rsidRPr="00A13BC9" w:rsidRDefault="001C7CC8" w:rsidP="00537AE0">
            <w:pPr>
              <w:spacing w:before="120" w:after="280"/>
              <w:jc w:val="left"/>
              <w:rPr>
                <w:rFonts w:cs="Arial"/>
                <w:szCs w:val="20"/>
                <w:lang w:val="de-CH"/>
              </w:rPr>
            </w:pPr>
            <w:r w:rsidRPr="00A13BC9">
              <w:rPr>
                <w:rFonts w:cs="Arial"/>
                <w:szCs w:val="20"/>
                <w:lang w:val="de-CH"/>
              </w:rPr>
              <w:t>Referenz im Vertrag:</w:t>
            </w:r>
          </w:p>
          <w:p w:rsidR="001C7CC8" w:rsidRPr="00A13BC9" w:rsidRDefault="00793CC5" w:rsidP="00537AE0">
            <w:pPr>
              <w:spacing w:before="120" w:after="280"/>
              <w:jc w:val="left"/>
              <w:rPr>
                <w:rFonts w:cs="Arial"/>
                <w:szCs w:val="20"/>
                <w:lang w:val="de-CH"/>
              </w:rPr>
            </w:pPr>
            <w:sdt>
              <w:sdtPr>
                <w:rPr>
                  <w:rFonts w:cs="Arial"/>
                  <w:szCs w:val="20"/>
                  <w:lang w:val="de-CH"/>
                </w:rPr>
                <w:id w:val="-579903419"/>
                <w:showingPlcHdr/>
                <w:text/>
              </w:sdtPr>
              <w:sdtEndPr/>
              <w:sdtContent>
                <w:r w:rsidR="001C7CC8" w:rsidRPr="00A13BC9">
                  <w:rPr>
                    <w:rFonts w:cs="Arial"/>
                    <w:szCs w:val="20"/>
                    <w:lang w:val="de-CH"/>
                  </w:rPr>
                  <w:t>________</w:t>
                </w:r>
              </w:sdtContent>
            </w:sdt>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1C7CC8" w:rsidRDefault="0018156B" w:rsidP="001C7CC8">
            <w:pPr>
              <w:autoSpaceDE w:val="0"/>
              <w:autoSpaceDN w:val="0"/>
              <w:adjustRightInd w:val="0"/>
              <w:spacing w:before="120" w:after="120"/>
              <w:rPr>
                <w:rFonts w:cs="Arial"/>
                <w:szCs w:val="20"/>
                <w:lang w:val="de-CH"/>
              </w:rPr>
            </w:pPr>
            <w:r>
              <w:rPr>
                <w:rFonts w:cs="Arial"/>
                <w:szCs w:val="20"/>
                <w:lang w:val="de-CH"/>
              </w:rPr>
              <w:t>10</w:t>
            </w:r>
            <w:r w:rsidR="001C7CC8" w:rsidRPr="001C7CC8">
              <w:rPr>
                <w:rFonts w:cs="Arial"/>
                <w:szCs w:val="20"/>
                <w:lang w:val="de-CH"/>
              </w:rPr>
              <w:t>. Vertragliche Vereinbarung über die Befugnis des Versicherungsunterne</w:t>
            </w:r>
            <w:r w:rsidR="001C7CC8" w:rsidRPr="001C7CC8">
              <w:rPr>
                <w:rFonts w:cs="Arial"/>
                <w:szCs w:val="20"/>
                <w:lang w:val="de-CH"/>
              </w:rPr>
              <w:t>h</w:t>
            </w:r>
            <w:r w:rsidR="001C7CC8" w:rsidRPr="001C7CC8">
              <w:rPr>
                <w:rFonts w:cs="Arial"/>
                <w:szCs w:val="20"/>
                <w:lang w:val="de-CH"/>
              </w:rPr>
              <w:t>mens nach Art. 274 Abs. 4 Bst. f und j DelVO 2015/35 (Auskunfts- und We</w:t>
            </w:r>
            <w:r w:rsidR="001C7CC8" w:rsidRPr="001C7CC8">
              <w:rPr>
                <w:rFonts w:cs="Arial"/>
                <w:szCs w:val="20"/>
                <w:lang w:val="de-CH"/>
              </w:rPr>
              <w:t>i</w:t>
            </w:r>
            <w:r w:rsidR="001C7CC8" w:rsidRPr="001C7CC8">
              <w:rPr>
                <w:rFonts w:cs="Arial"/>
                <w:szCs w:val="20"/>
                <w:lang w:val="de-CH"/>
              </w:rPr>
              <w:t>sungsrecht des Versicherungsunte</w:t>
            </w:r>
            <w:r w:rsidR="001C7CC8" w:rsidRPr="001C7CC8">
              <w:rPr>
                <w:rFonts w:cs="Arial"/>
                <w:szCs w:val="20"/>
                <w:lang w:val="de-CH"/>
              </w:rPr>
              <w:t>r</w:t>
            </w:r>
            <w:r w:rsidR="001C7CC8" w:rsidRPr="001C7CC8">
              <w:rPr>
                <w:rFonts w:cs="Arial"/>
                <w:szCs w:val="20"/>
                <w:lang w:val="de-CH"/>
              </w:rPr>
              <w:t>nehmens)</w:t>
            </w:r>
          </w:p>
          <w:p w:rsidR="001C7CC8" w:rsidRPr="001C7CC8" w:rsidRDefault="001C7CC8" w:rsidP="001C7CC8">
            <w:pPr>
              <w:autoSpaceDE w:val="0"/>
              <w:autoSpaceDN w:val="0"/>
              <w:adjustRightInd w:val="0"/>
              <w:spacing w:before="120" w:after="120"/>
              <w:rPr>
                <w:rFonts w:cs="Arial"/>
                <w:szCs w:val="20"/>
                <w:lang w:val="de-CH"/>
              </w:rPr>
            </w:pPr>
            <w:r w:rsidRPr="001C7CC8">
              <w:rPr>
                <w:rFonts w:cs="Arial"/>
                <w:szCs w:val="20"/>
                <w:lang w:val="de-CH"/>
              </w:rPr>
              <w:t>Wenn nicht anwendbar, im Feld „son</w:t>
            </w:r>
            <w:r w:rsidRPr="001C7CC8">
              <w:rPr>
                <w:rFonts w:cs="Arial"/>
                <w:szCs w:val="20"/>
                <w:lang w:val="de-CH"/>
              </w:rPr>
              <w:t>s</w:t>
            </w:r>
            <w:r w:rsidRPr="001C7CC8">
              <w:rPr>
                <w:rFonts w:cs="Arial"/>
                <w:szCs w:val="20"/>
                <w:lang w:val="de-CH"/>
              </w:rPr>
              <w:t>tige Anmerkungen“ entsprechend erlä</w:t>
            </w:r>
            <w:r w:rsidRPr="001C7CC8">
              <w:rPr>
                <w:rFonts w:cs="Arial"/>
                <w:szCs w:val="20"/>
                <w:lang w:val="de-CH"/>
              </w:rPr>
              <w:t>u</w:t>
            </w:r>
            <w:r w:rsidRPr="001C7CC8">
              <w:rPr>
                <w:rFonts w:cs="Arial"/>
                <w:szCs w:val="20"/>
                <w:lang w:val="de-CH"/>
              </w:rPr>
              <w:t>tern (z.B: bei internen Rev</w:t>
            </w:r>
            <w:r w:rsidR="002B605D">
              <w:rPr>
                <w:rFonts w:cs="Arial"/>
                <w:szCs w:val="20"/>
                <w:lang w:val="de-CH"/>
              </w:rPr>
              <w:t>i</w:t>
            </w:r>
            <w:r w:rsidRPr="001C7CC8">
              <w:rPr>
                <w:rFonts w:cs="Arial"/>
                <w:szCs w:val="20"/>
                <w:lang w:val="de-CH"/>
              </w:rPr>
              <w:t>sion).</w:t>
            </w:r>
          </w:p>
        </w:tc>
        <w:tc>
          <w:tcPr>
            <w:tcW w:w="1134" w:type="dxa"/>
          </w:tcPr>
          <w:p w:rsidR="001C7CC8" w:rsidRPr="00A13BC9" w:rsidRDefault="001C7CC8" w:rsidP="00537AE0">
            <w:pPr>
              <w:spacing w:before="120" w:after="280"/>
              <w:jc w:val="left"/>
              <w:rPr>
                <w:rFonts w:cs="Arial"/>
                <w:szCs w:val="20"/>
                <w:lang w:val="de-CH"/>
              </w:rPr>
            </w:pPr>
            <w:r w:rsidRPr="00A13BC9">
              <w:rPr>
                <w:rFonts w:cs="Arial"/>
                <w:szCs w:val="20"/>
                <w:lang w:val="de-CH"/>
              </w:rPr>
              <w:t xml:space="preserve">erfüllt </w:t>
            </w:r>
            <w:sdt>
              <w:sdtPr>
                <w:rPr>
                  <w:rFonts w:cs="Arial"/>
                  <w:szCs w:val="20"/>
                  <w:lang w:val="de-CH"/>
                </w:rPr>
                <w:id w:val="880672283"/>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p w:rsidR="001C7CC8" w:rsidRPr="00A13BC9" w:rsidRDefault="001C7CC8" w:rsidP="00537AE0">
            <w:pPr>
              <w:spacing w:before="120" w:after="280"/>
              <w:jc w:val="left"/>
              <w:rPr>
                <w:rFonts w:cs="Arial"/>
                <w:szCs w:val="20"/>
                <w:lang w:val="de-CH"/>
              </w:rPr>
            </w:pPr>
          </w:p>
          <w:p w:rsidR="001C7CC8" w:rsidRPr="00A13BC9" w:rsidRDefault="001C7CC8" w:rsidP="00537AE0">
            <w:pPr>
              <w:spacing w:before="120" w:after="280"/>
              <w:jc w:val="left"/>
              <w:rPr>
                <w:rFonts w:cs="Arial"/>
                <w:szCs w:val="20"/>
                <w:lang w:val="de-CH"/>
              </w:rPr>
            </w:pPr>
            <w:r w:rsidRPr="00A13BC9">
              <w:rPr>
                <w:rFonts w:cs="Arial"/>
                <w:szCs w:val="20"/>
                <w:lang w:val="de-CH"/>
              </w:rPr>
              <w:t>nicht anwen</w:t>
            </w:r>
            <w:r w:rsidRPr="00A13BC9">
              <w:rPr>
                <w:rFonts w:cs="Arial"/>
                <w:szCs w:val="20"/>
                <w:lang w:val="de-CH"/>
              </w:rPr>
              <w:t>d</w:t>
            </w:r>
            <w:r w:rsidRPr="00A13BC9">
              <w:rPr>
                <w:rFonts w:cs="Arial"/>
                <w:szCs w:val="20"/>
                <w:lang w:val="de-CH"/>
              </w:rPr>
              <w:t xml:space="preserve">bar    </w:t>
            </w:r>
            <w:sdt>
              <w:sdtPr>
                <w:rPr>
                  <w:rFonts w:cs="Arial"/>
                  <w:szCs w:val="20"/>
                  <w:lang w:val="de-CH"/>
                </w:rPr>
                <w:id w:val="-2009361553"/>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1701" w:type="dxa"/>
            <w:gridSpan w:val="2"/>
          </w:tcPr>
          <w:p w:rsidR="001C7CC8" w:rsidRPr="00A13BC9" w:rsidRDefault="001C7CC8" w:rsidP="00537AE0">
            <w:pPr>
              <w:spacing w:before="120" w:after="280"/>
              <w:jc w:val="left"/>
              <w:rPr>
                <w:rFonts w:cs="Arial"/>
                <w:szCs w:val="20"/>
                <w:lang w:val="de-CH"/>
              </w:rPr>
            </w:pPr>
            <w:r w:rsidRPr="00A13BC9">
              <w:rPr>
                <w:rFonts w:cs="Arial"/>
                <w:szCs w:val="20"/>
                <w:lang w:val="de-CH"/>
              </w:rPr>
              <w:t>Referenz im Vertrag:</w:t>
            </w:r>
          </w:p>
          <w:p w:rsidR="001C7CC8" w:rsidRPr="00A13BC9" w:rsidRDefault="00793CC5" w:rsidP="00537AE0">
            <w:pPr>
              <w:spacing w:before="120" w:after="280"/>
              <w:jc w:val="left"/>
              <w:rPr>
                <w:rFonts w:cs="Arial"/>
                <w:szCs w:val="20"/>
                <w:lang w:val="de-CH"/>
              </w:rPr>
            </w:pPr>
            <w:sdt>
              <w:sdtPr>
                <w:rPr>
                  <w:rFonts w:cs="Arial"/>
                  <w:szCs w:val="20"/>
                  <w:lang w:val="de-CH"/>
                </w:rPr>
                <w:id w:val="-633408339"/>
                <w:showingPlcHdr/>
                <w:text/>
              </w:sdtPr>
              <w:sdtEndPr/>
              <w:sdtContent>
                <w:r w:rsidR="001C7CC8" w:rsidRPr="00A13BC9">
                  <w:rPr>
                    <w:rFonts w:cs="Arial"/>
                    <w:szCs w:val="20"/>
                    <w:lang w:val="de-CH"/>
                  </w:rPr>
                  <w:t>________</w:t>
                </w:r>
              </w:sdtContent>
            </w:sdt>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1C7CC8" w:rsidRDefault="001C7CC8" w:rsidP="001C7CC8">
            <w:pPr>
              <w:autoSpaceDE w:val="0"/>
              <w:autoSpaceDN w:val="0"/>
              <w:adjustRightInd w:val="0"/>
              <w:spacing w:before="120" w:after="120"/>
              <w:rPr>
                <w:rFonts w:cs="Arial"/>
                <w:szCs w:val="20"/>
                <w:lang w:val="de-CH"/>
              </w:rPr>
            </w:pPr>
            <w:r w:rsidRPr="001C7CC8">
              <w:rPr>
                <w:rFonts w:cs="Arial"/>
                <w:szCs w:val="20"/>
                <w:lang w:val="de-CH"/>
              </w:rPr>
              <w:t>1</w:t>
            </w:r>
            <w:r w:rsidR="0018156B">
              <w:rPr>
                <w:rFonts w:cs="Arial"/>
                <w:szCs w:val="20"/>
                <w:lang w:val="de-CH"/>
              </w:rPr>
              <w:t>1</w:t>
            </w:r>
            <w:r w:rsidRPr="001C7CC8">
              <w:rPr>
                <w:rFonts w:cs="Arial"/>
                <w:szCs w:val="20"/>
                <w:lang w:val="de-CH"/>
              </w:rPr>
              <w:t>. Vertragliche Verpflichtung des Dienstleisters, wonach dieser einen effektiven Zugang zu allen Informati</w:t>
            </w:r>
            <w:r w:rsidRPr="001C7CC8">
              <w:rPr>
                <w:rFonts w:cs="Arial"/>
                <w:szCs w:val="20"/>
                <w:lang w:val="de-CH"/>
              </w:rPr>
              <w:t>o</w:t>
            </w:r>
            <w:r w:rsidRPr="001C7CC8">
              <w:rPr>
                <w:rFonts w:cs="Arial"/>
                <w:szCs w:val="20"/>
                <w:lang w:val="de-CH"/>
              </w:rPr>
              <w:t>nen über die ausgelagerten Funktionen oder Tätigkeiten gewährleistet und Vor-Ort-Kontrollen in seinen Geschäft</w:t>
            </w:r>
            <w:r w:rsidRPr="001C7CC8">
              <w:rPr>
                <w:rFonts w:cs="Arial"/>
                <w:szCs w:val="20"/>
                <w:lang w:val="de-CH"/>
              </w:rPr>
              <w:t>s</w:t>
            </w:r>
            <w:r w:rsidRPr="001C7CC8">
              <w:rPr>
                <w:rFonts w:cs="Arial"/>
                <w:szCs w:val="20"/>
                <w:lang w:val="de-CH"/>
              </w:rPr>
              <w:t>räumlichkeiten für die in Art. 90 Abs. 1 Bst. b und c VersAG und Art. 274 Abs. 4 Bst. h DelVO 2015/35 genannten Unternehmen und Behörden zustimmt.</w:t>
            </w:r>
          </w:p>
        </w:tc>
        <w:tc>
          <w:tcPr>
            <w:tcW w:w="1134" w:type="dxa"/>
          </w:tcPr>
          <w:p w:rsidR="001C7CC8" w:rsidRPr="00A13BC9" w:rsidRDefault="001C7CC8" w:rsidP="00537AE0">
            <w:pPr>
              <w:spacing w:before="120" w:after="280"/>
              <w:jc w:val="left"/>
              <w:rPr>
                <w:rFonts w:cs="Arial"/>
                <w:szCs w:val="20"/>
                <w:lang w:val="de-CH"/>
              </w:rPr>
            </w:pPr>
            <w:r w:rsidRPr="00A13BC9">
              <w:rPr>
                <w:rFonts w:cs="Arial"/>
                <w:szCs w:val="20"/>
                <w:lang w:val="de-CH"/>
              </w:rPr>
              <w:t xml:space="preserve">erfüllt </w:t>
            </w:r>
            <w:sdt>
              <w:sdtPr>
                <w:rPr>
                  <w:rFonts w:cs="Arial"/>
                  <w:szCs w:val="20"/>
                  <w:lang w:val="de-CH"/>
                </w:rPr>
                <w:id w:val="2124813180"/>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1701" w:type="dxa"/>
            <w:gridSpan w:val="2"/>
          </w:tcPr>
          <w:p w:rsidR="001C7CC8" w:rsidRPr="00A13BC9" w:rsidRDefault="001C7CC8" w:rsidP="00537AE0">
            <w:pPr>
              <w:spacing w:before="120" w:after="280"/>
              <w:jc w:val="left"/>
              <w:rPr>
                <w:rFonts w:cs="Arial"/>
                <w:szCs w:val="20"/>
                <w:lang w:val="de-CH"/>
              </w:rPr>
            </w:pPr>
            <w:r w:rsidRPr="00A13BC9">
              <w:rPr>
                <w:rFonts w:cs="Arial"/>
                <w:szCs w:val="20"/>
                <w:lang w:val="de-CH"/>
              </w:rPr>
              <w:t>Referenz im Vertrag:</w:t>
            </w:r>
          </w:p>
          <w:p w:rsidR="001C7CC8" w:rsidRPr="00A13BC9" w:rsidRDefault="00793CC5" w:rsidP="00537AE0">
            <w:pPr>
              <w:spacing w:before="120" w:after="280"/>
              <w:jc w:val="left"/>
              <w:rPr>
                <w:rFonts w:cs="Arial"/>
                <w:szCs w:val="20"/>
                <w:lang w:val="de-CH"/>
              </w:rPr>
            </w:pPr>
            <w:sdt>
              <w:sdtPr>
                <w:rPr>
                  <w:rFonts w:cs="Arial"/>
                  <w:szCs w:val="20"/>
                  <w:lang w:val="de-CH"/>
                </w:rPr>
                <w:id w:val="517741299"/>
                <w:showingPlcHdr/>
                <w:text/>
              </w:sdtPr>
              <w:sdtEndPr/>
              <w:sdtContent>
                <w:r w:rsidR="001C7CC8" w:rsidRPr="00A13BC9">
                  <w:rPr>
                    <w:rFonts w:cs="Arial"/>
                    <w:szCs w:val="20"/>
                    <w:lang w:val="de-CH"/>
                  </w:rPr>
                  <w:t>________</w:t>
                </w:r>
              </w:sdtContent>
            </w:sdt>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1C7CC8" w:rsidRDefault="001C7CC8" w:rsidP="001C7CC8">
            <w:pPr>
              <w:autoSpaceDE w:val="0"/>
              <w:autoSpaceDN w:val="0"/>
              <w:adjustRightInd w:val="0"/>
              <w:spacing w:before="120" w:after="120"/>
              <w:rPr>
                <w:rFonts w:cs="Arial"/>
                <w:szCs w:val="20"/>
                <w:lang w:val="de-CH"/>
              </w:rPr>
            </w:pPr>
            <w:r w:rsidRPr="001C7CC8">
              <w:rPr>
                <w:rFonts w:cs="Arial"/>
                <w:szCs w:val="20"/>
                <w:lang w:val="de-CH"/>
              </w:rPr>
              <w:t>1</w:t>
            </w:r>
            <w:r w:rsidR="0018156B">
              <w:rPr>
                <w:rFonts w:cs="Arial"/>
                <w:szCs w:val="20"/>
                <w:lang w:val="de-CH"/>
              </w:rPr>
              <w:t>2</w:t>
            </w:r>
            <w:r w:rsidRPr="001C7CC8">
              <w:rPr>
                <w:rFonts w:cs="Arial"/>
                <w:szCs w:val="20"/>
                <w:lang w:val="de-CH"/>
              </w:rPr>
              <w:t>. Vertragliche Vereinbarung, durch die der Dienstleister der FMA ein dire</w:t>
            </w:r>
            <w:r w:rsidRPr="001C7CC8">
              <w:rPr>
                <w:rFonts w:cs="Arial"/>
                <w:szCs w:val="20"/>
                <w:lang w:val="de-CH"/>
              </w:rPr>
              <w:t>k</w:t>
            </w:r>
            <w:r w:rsidRPr="001C7CC8">
              <w:rPr>
                <w:rFonts w:cs="Arial"/>
                <w:szCs w:val="20"/>
                <w:lang w:val="de-CH"/>
              </w:rPr>
              <w:t>tes Auskunftsrecht einräumt (Art. 274 Abs. 4 Bst. i d. V.) und mit dieser g</w:t>
            </w:r>
            <w:r w:rsidRPr="001C7CC8">
              <w:rPr>
                <w:rFonts w:cs="Arial"/>
                <w:szCs w:val="20"/>
                <w:lang w:val="de-CH"/>
              </w:rPr>
              <w:t>e</w:t>
            </w:r>
            <w:r w:rsidRPr="001C7CC8">
              <w:rPr>
                <w:rFonts w:cs="Arial"/>
                <w:szCs w:val="20"/>
                <w:lang w:val="de-CH"/>
              </w:rPr>
              <w:t>mäss Art. 90 Abs. 1 Bst. a VersAG in Bezug auf die ausgelagerte Funktion oder Tätigkeit zusammenarbeitet.</w:t>
            </w:r>
          </w:p>
        </w:tc>
        <w:tc>
          <w:tcPr>
            <w:tcW w:w="1134" w:type="dxa"/>
          </w:tcPr>
          <w:p w:rsidR="001C7CC8" w:rsidRPr="00A13BC9" w:rsidRDefault="001C7CC8" w:rsidP="00537AE0">
            <w:pPr>
              <w:spacing w:before="120" w:after="280"/>
              <w:jc w:val="left"/>
              <w:rPr>
                <w:rFonts w:cs="Arial"/>
                <w:szCs w:val="20"/>
                <w:lang w:val="de-CH"/>
              </w:rPr>
            </w:pPr>
            <w:r w:rsidRPr="00A13BC9">
              <w:rPr>
                <w:rFonts w:cs="Arial"/>
                <w:szCs w:val="20"/>
                <w:lang w:val="de-CH"/>
              </w:rPr>
              <w:t xml:space="preserve">erfüllt </w:t>
            </w:r>
            <w:sdt>
              <w:sdtPr>
                <w:rPr>
                  <w:rFonts w:cs="Arial"/>
                  <w:szCs w:val="20"/>
                  <w:lang w:val="de-CH"/>
                </w:rPr>
                <w:id w:val="-1099870782"/>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1701" w:type="dxa"/>
            <w:gridSpan w:val="2"/>
          </w:tcPr>
          <w:p w:rsidR="001C7CC8" w:rsidRPr="00A13BC9" w:rsidRDefault="001C7CC8" w:rsidP="00537AE0">
            <w:pPr>
              <w:spacing w:before="120" w:after="280"/>
              <w:jc w:val="left"/>
              <w:rPr>
                <w:rFonts w:cs="Arial"/>
                <w:szCs w:val="20"/>
                <w:lang w:val="de-CH"/>
              </w:rPr>
            </w:pPr>
            <w:r w:rsidRPr="00A13BC9">
              <w:rPr>
                <w:rFonts w:cs="Arial"/>
                <w:szCs w:val="20"/>
                <w:lang w:val="de-CH"/>
              </w:rPr>
              <w:t>Referenz im Vertrag:</w:t>
            </w:r>
          </w:p>
          <w:p w:rsidR="001C7CC8" w:rsidRPr="00A13BC9" w:rsidRDefault="00793CC5" w:rsidP="00537AE0">
            <w:pPr>
              <w:spacing w:before="120" w:after="280"/>
              <w:jc w:val="left"/>
              <w:rPr>
                <w:rFonts w:cs="Arial"/>
                <w:szCs w:val="20"/>
                <w:lang w:val="de-CH"/>
              </w:rPr>
            </w:pPr>
            <w:sdt>
              <w:sdtPr>
                <w:rPr>
                  <w:rFonts w:cs="Arial"/>
                  <w:szCs w:val="20"/>
                  <w:lang w:val="de-CH"/>
                </w:rPr>
                <w:id w:val="-621140625"/>
                <w:showingPlcHdr/>
                <w:text/>
              </w:sdtPr>
              <w:sdtEndPr/>
              <w:sdtContent>
                <w:r w:rsidR="001C7CC8" w:rsidRPr="00A13BC9">
                  <w:rPr>
                    <w:rFonts w:cs="Arial"/>
                    <w:szCs w:val="20"/>
                    <w:lang w:val="de-CH"/>
                  </w:rPr>
                  <w:t>________</w:t>
                </w:r>
              </w:sdtContent>
            </w:sdt>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1C7CC8" w:rsidRDefault="001C7CC8" w:rsidP="001C7CC8">
            <w:pPr>
              <w:autoSpaceDE w:val="0"/>
              <w:autoSpaceDN w:val="0"/>
              <w:adjustRightInd w:val="0"/>
              <w:spacing w:before="120" w:after="120"/>
              <w:rPr>
                <w:rFonts w:cs="Arial"/>
                <w:szCs w:val="20"/>
                <w:lang w:val="de-CH"/>
              </w:rPr>
            </w:pPr>
            <w:r w:rsidRPr="001C7CC8">
              <w:rPr>
                <w:rFonts w:cs="Arial"/>
                <w:szCs w:val="20"/>
                <w:lang w:val="de-CH"/>
              </w:rPr>
              <w:t>1</w:t>
            </w:r>
            <w:r w:rsidR="0018156B">
              <w:rPr>
                <w:rFonts w:cs="Arial"/>
                <w:szCs w:val="20"/>
                <w:lang w:val="de-CH"/>
              </w:rPr>
              <w:t>3</w:t>
            </w:r>
            <w:r w:rsidRPr="001C7CC8">
              <w:rPr>
                <w:rFonts w:cs="Arial"/>
                <w:szCs w:val="20"/>
                <w:lang w:val="de-CH"/>
              </w:rPr>
              <w:t>. Vertragliche Vereinbarung einer marktüblichen Entschädigungsregelung</w:t>
            </w:r>
          </w:p>
        </w:tc>
        <w:tc>
          <w:tcPr>
            <w:tcW w:w="1134" w:type="dxa"/>
          </w:tcPr>
          <w:p w:rsidR="001C7CC8" w:rsidRPr="00A13BC9" w:rsidRDefault="001C7CC8" w:rsidP="00537AE0">
            <w:pPr>
              <w:spacing w:before="120" w:after="280"/>
              <w:jc w:val="left"/>
              <w:rPr>
                <w:rFonts w:cs="Arial"/>
                <w:szCs w:val="20"/>
                <w:lang w:val="de-CH"/>
              </w:rPr>
            </w:pPr>
            <w:r w:rsidRPr="00A13BC9">
              <w:rPr>
                <w:rFonts w:cs="Arial"/>
                <w:szCs w:val="20"/>
                <w:lang w:val="de-CH"/>
              </w:rPr>
              <w:t xml:space="preserve">erfüllt </w:t>
            </w:r>
            <w:sdt>
              <w:sdtPr>
                <w:rPr>
                  <w:rFonts w:cs="Arial"/>
                  <w:szCs w:val="20"/>
                  <w:lang w:val="de-CH"/>
                </w:rPr>
                <w:id w:val="1072314371"/>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1701" w:type="dxa"/>
            <w:gridSpan w:val="2"/>
          </w:tcPr>
          <w:p w:rsidR="001C7CC8" w:rsidRPr="00A13BC9" w:rsidRDefault="001C7CC8" w:rsidP="001C7CC8">
            <w:pPr>
              <w:spacing w:before="120" w:after="280"/>
              <w:jc w:val="left"/>
              <w:rPr>
                <w:rFonts w:cs="Arial"/>
                <w:szCs w:val="20"/>
                <w:lang w:val="de-CH"/>
              </w:rPr>
            </w:pPr>
            <w:r w:rsidRPr="00A13BC9">
              <w:rPr>
                <w:rFonts w:cs="Arial"/>
                <w:szCs w:val="20"/>
                <w:lang w:val="de-CH"/>
              </w:rPr>
              <w:t>Referenz im Vertrag:</w:t>
            </w:r>
          </w:p>
          <w:p w:rsidR="001C7CC8" w:rsidRPr="00A13BC9" w:rsidRDefault="00793CC5" w:rsidP="001C7CC8">
            <w:pPr>
              <w:spacing w:before="200" w:after="120"/>
              <w:jc w:val="left"/>
              <w:rPr>
                <w:rFonts w:cs="Arial"/>
                <w:szCs w:val="20"/>
                <w:lang w:val="de-CH"/>
              </w:rPr>
            </w:pPr>
            <w:sdt>
              <w:sdtPr>
                <w:rPr>
                  <w:rFonts w:cs="Arial"/>
                  <w:szCs w:val="20"/>
                  <w:lang w:val="de-CH"/>
                </w:rPr>
                <w:id w:val="1131211234"/>
                <w:showingPlcHdr/>
                <w:text/>
              </w:sdtPr>
              <w:sdtEndPr/>
              <w:sdtContent>
                <w:r w:rsidR="001C7CC8" w:rsidRPr="00A13BC9">
                  <w:rPr>
                    <w:rFonts w:cs="Arial"/>
                    <w:szCs w:val="20"/>
                    <w:lang w:val="de-CH"/>
                  </w:rPr>
                  <w:t>________</w:t>
                </w:r>
              </w:sdtContent>
            </w:sdt>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1C7CC8" w:rsidRDefault="001C7CC8" w:rsidP="001C7CC8">
            <w:pPr>
              <w:autoSpaceDE w:val="0"/>
              <w:autoSpaceDN w:val="0"/>
              <w:adjustRightInd w:val="0"/>
              <w:spacing w:before="120" w:after="120"/>
              <w:rPr>
                <w:rFonts w:cs="Arial"/>
                <w:szCs w:val="20"/>
                <w:lang w:val="de-CH"/>
              </w:rPr>
            </w:pPr>
            <w:r w:rsidRPr="001C7CC8">
              <w:rPr>
                <w:rFonts w:cs="Arial"/>
                <w:szCs w:val="20"/>
                <w:lang w:val="de-CH"/>
              </w:rPr>
              <w:lastRenderedPageBreak/>
              <w:t>14. Anwendbares Recht und Gerich</w:t>
            </w:r>
            <w:r w:rsidRPr="001C7CC8">
              <w:rPr>
                <w:rFonts w:cs="Arial"/>
                <w:szCs w:val="20"/>
                <w:lang w:val="de-CH"/>
              </w:rPr>
              <w:t>t</w:t>
            </w:r>
            <w:r w:rsidRPr="001C7CC8">
              <w:rPr>
                <w:rFonts w:cs="Arial"/>
                <w:szCs w:val="20"/>
                <w:lang w:val="de-CH"/>
              </w:rPr>
              <w:t>stand</w:t>
            </w:r>
          </w:p>
        </w:tc>
        <w:tc>
          <w:tcPr>
            <w:tcW w:w="1134" w:type="dxa"/>
          </w:tcPr>
          <w:p w:rsidR="001C7CC8" w:rsidRPr="00A13BC9" w:rsidRDefault="001C7CC8" w:rsidP="00537AE0">
            <w:pPr>
              <w:spacing w:before="120" w:after="280"/>
              <w:jc w:val="left"/>
              <w:rPr>
                <w:rFonts w:cs="Arial"/>
                <w:szCs w:val="20"/>
                <w:lang w:val="de-CH"/>
              </w:rPr>
            </w:pPr>
            <w:r w:rsidRPr="00A13BC9">
              <w:rPr>
                <w:rFonts w:cs="Arial"/>
                <w:szCs w:val="20"/>
                <w:lang w:val="de-CH"/>
              </w:rPr>
              <w:t xml:space="preserve">erfüllt </w:t>
            </w:r>
            <w:sdt>
              <w:sdtPr>
                <w:rPr>
                  <w:rFonts w:cs="Arial"/>
                  <w:szCs w:val="20"/>
                  <w:lang w:val="de-CH"/>
                </w:rPr>
                <w:id w:val="-112907884"/>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1701" w:type="dxa"/>
            <w:gridSpan w:val="2"/>
          </w:tcPr>
          <w:p w:rsidR="001C7CC8" w:rsidRPr="00A13BC9" w:rsidRDefault="001C7CC8" w:rsidP="001C7CC8">
            <w:pPr>
              <w:spacing w:before="120" w:after="280"/>
              <w:jc w:val="left"/>
              <w:rPr>
                <w:rFonts w:cs="Arial"/>
                <w:szCs w:val="20"/>
                <w:lang w:val="de-CH"/>
              </w:rPr>
            </w:pPr>
            <w:r w:rsidRPr="00A13BC9">
              <w:rPr>
                <w:rFonts w:cs="Arial"/>
                <w:szCs w:val="20"/>
                <w:lang w:val="de-CH"/>
              </w:rPr>
              <w:t>Referenz im Vertrag:</w:t>
            </w:r>
          </w:p>
          <w:p w:rsidR="001C7CC8" w:rsidRPr="00A13BC9" w:rsidRDefault="00793CC5" w:rsidP="001C7CC8">
            <w:pPr>
              <w:spacing w:before="120" w:after="280"/>
              <w:jc w:val="left"/>
              <w:rPr>
                <w:rFonts w:cs="Arial"/>
                <w:szCs w:val="20"/>
                <w:lang w:val="de-CH"/>
              </w:rPr>
            </w:pPr>
            <w:sdt>
              <w:sdtPr>
                <w:rPr>
                  <w:rFonts w:cs="Arial"/>
                  <w:szCs w:val="20"/>
                  <w:lang w:val="de-CH"/>
                </w:rPr>
                <w:id w:val="-725062774"/>
                <w:showingPlcHdr/>
                <w:text/>
              </w:sdtPr>
              <w:sdtEndPr/>
              <w:sdtContent>
                <w:r w:rsidR="001C7CC8" w:rsidRPr="00A13BC9">
                  <w:rPr>
                    <w:rFonts w:cs="Arial"/>
                    <w:szCs w:val="20"/>
                    <w:lang w:val="de-CH"/>
                  </w:rPr>
                  <w:t>________</w:t>
                </w:r>
              </w:sdtContent>
            </w:sdt>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A13BC9" w:rsidRDefault="007A7E2C" w:rsidP="00A13BC9">
            <w:pPr>
              <w:autoSpaceDE w:val="0"/>
              <w:autoSpaceDN w:val="0"/>
              <w:adjustRightInd w:val="0"/>
              <w:spacing w:before="120" w:after="120"/>
              <w:rPr>
                <w:rFonts w:cs="Arial"/>
                <w:b/>
                <w:szCs w:val="20"/>
                <w:lang w:val="de-CH"/>
              </w:rPr>
            </w:pPr>
            <w:r w:rsidRPr="00A13BC9">
              <w:rPr>
                <w:rFonts w:cs="Arial"/>
                <w:b/>
                <w:szCs w:val="20"/>
                <w:lang w:val="de-CH"/>
              </w:rPr>
              <w:t>III. Zusätzlich zu beachtende</w:t>
            </w:r>
            <w:r w:rsidR="001C7CC8" w:rsidRPr="00A13BC9">
              <w:rPr>
                <w:rFonts w:cs="Arial"/>
                <w:b/>
                <w:szCs w:val="20"/>
                <w:lang w:val="de-CH"/>
              </w:rPr>
              <w:t xml:space="preserve"> Anfo</w:t>
            </w:r>
            <w:r w:rsidR="001C7CC8" w:rsidRPr="00A13BC9">
              <w:rPr>
                <w:rFonts w:cs="Arial"/>
                <w:b/>
                <w:szCs w:val="20"/>
                <w:lang w:val="de-CH"/>
              </w:rPr>
              <w:t>r</w:t>
            </w:r>
            <w:r w:rsidR="001C7CC8" w:rsidRPr="00A13BC9">
              <w:rPr>
                <w:rFonts w:cs="Arial"/>
                <w:b/>
                <w:szCs w:val="20"/>
                <w:lang w:val="de-CH"/>
              </w:rPr>
              <w:t>derungen bei der Ausgliederung e</w:t>
            </w:r>
            <w:r w:rsidR="001C7CC8" w:rsidRPr="00A13BC9">
              <w:rPr>
                <w:rFonts w:cs="Arial"/>
                <w:b/>
                <w:szCs w:val="20"/>
                <w:lang w:val="de-CH"/>
              </w:rPr>
              <w:t>i</w:t>
            </w:r>
            <w:r w:rsidR="001C7CC8" w:rsidRPr="00A13BC9">
              <w:rPr>
                <w:rFonts w:cs="Arial"/>
                <w:b/>
                <w:szCs w:val="20"/>
                <w:lang w:val="de-CH"/>
              </w:rPr>
              <w:t xml:space="preserve">ner Schlüsselfunktion </w:t>
            </w:r>
          </w:p>
        </w:tc>
        <w:tc>
          <w:tcPr>
            <w:tcW w:w="2835" w:type="dxa"/>
            <w:gridSpan w:val="3"/>
          </w:tcPr>
          <w:p w:rsidR="001C7CC8" w:rsidRPr="00A13BC9" w:rsidRDefault="001C7CC8" w:rsidP="00A13BC9">
            <w:pPr>
              <w:spacing w:before="120" w:after="120"/>
              <w:rPr>
                <w:rFonts w:cs="Arial"/>
                <w:b/>
                <w:szCs w:val="20"/>
                <w:lang w:val="de-CH"/>
              </w:rPr>
            </w:pPr>
          </w:p>
        </w:tc>
        <w:tc>
          <w:tcPr>
            <w:tcW w:w="2680" w:type="dxa"/>
          </w:tcPr>
          <w:p w:rsidR="001C7CC8" w:rsidRPr="00A13BC9" w:rsidRDefault="001C7CC8" w:rsidP="00A13BC9">
            <w:pPr>
              <w:spacing w:before="120" w:after="120"/>
              <w:rPr>
                <w:rFonts w:cs="Arial"/>
                <w:b/>
                <w:szCs w:val="20"/>
                <w:lang w:val="de-CH"/>
              </w:rPr>
            </w:pPr>
          </w:p>
        </w:tc>
      </w:tr>
      <w:tr w:rsidR="001C7CC8" w:rsidRPr="00A13BC9" w:rsidTr="0018156B">
        <w:tc>
          <w:tcPr>
            <w:tcW w:w="4111" w:type="dxa"/>
          </w:tcPr>
          <w:p w:rsidR="001C7CC8" w:rsidRPr="001C7CC8" w:rsidRDefault="001C7CC8" w:rsidP="001C7CC8">
            <w:pPr>
              <w:autoSpaceDE w:val="0"/>
              <w:autoSpaceDN w:val="0"/>
              <w:adjustRightInd w:val="0"/>
              <w:spacing w:before="120" w:after="120"/>
              <w:rPr>
                <w:rFonts w:cs="Arial"/>
                <w:szCs w:val="20"/>
                <w:lang w:val="de-CH"/>
              </w:rPr>
            </w:pPr>
            <w:r w:rsidRPr="001C7CC8">
              <w:rPr>
                <w:rFonts w:cs="Arial"/>
                <w:szCs w:val="20"/>
                <w:lang w:val="de-CH"/>
              </w:rPr>
              <w:t>1. Das Unternehmen hat sicherzuste</w:t>
            </w:r>
            <w:r w:rsidRPr="001C7CC8">
              <w:rPr>
                <w:rFonts w:cs="Arial"/>
                <w:szCs w:val="20"/>
                <w:lang w:val="de-CH"/>
              </w:rPr>
              <w:t>l</w:t>
            </w:r>
            <w:r w:rsidRPr="001C7CC8">
              <w:rPr>
                <w:rFonts w:cs="Arial"/>
                <w:szCs w:val="20"/>
                <w:lang w:val="de-CH"/>
              </w:rPr>
              <w:t>len, dass der Dienstleister oder Su</w:t>
            </w:r>
            <w:r w:rsidRPr="001C7CC8">
              <w:rPr>
                <w:rFonts w:cs="Arial"/>
                <w:szCs w:val="20"/>
                <w:lang w:val="de-CH"/>
              </w:rPr>
              <w:t>b</w:t>
            </w:r>
            <w:r w:rsidRPr="001C7CC8">
              <w:rPr>
                <w:rFonts w:cs="Arial"/>
                <w:szCs w:val="20"/>
                <w:lang w:val="de-CH"/>
              </w:rPr>
              <w:t>dienstleister die fachliche Qualifikation und Zuverlässigkeit jener Person übe</w:t>
            </w:r>
            <w:r w:rsidRPr="001C7CC8">
              <w:rPr>
                <w:rFonts w:cs="Arial"/>
                <w:szCs w:val="20"/>
                <w:lang w:val="de-CH"/>
              </w:rPr>
              <w:t>r</w:t>
            </w:r>
            <w:r w:rsidRPr="001C7CC8">
              <w:rPr>
                <w:rFonts w:cs="Arial"/>
                <w:szCs w:val="20"/>
                <w:lang w:val="de-CH"/>
              </w:rPr>
              <w:t>prüft hat, die eine Schlüsselfunktion für das Versicherungsunternehmen übe</w:t>
            </w:r>
            <w:r w:rsidRPr="001C7CC8">
              <w:rPr>
                <w:rFonts w:cs="Arial"/>
                <w:szCs w:val="20"/>
                <w:lang w:val="de-CH"/>
              </w:rPr>
              <w:t>r</w:t>
            </w:r>
            <w:r w:rsidRPr="001C7CC8">
              <w:rPr>
                <w:rFonts w:cs="Arial"/>
                <w:szCs w:val="20"/>
                <w:lang w:val="de-CH"/>
              </w:rPr>
              <w:t xml:space="preserve">nimmt (Punkt 2.61. Erläuterung zur Governance-Leitlinie 14). </w:t>
            </w:r>
          </w:p>
        </w:tc>
        <w:tc>
          <w:tcPr>
            <w:tcW w:w="2835" w:type="dxa"/>
            <w:gridSpan w:val="3"/>
          </w:tcPr>
          <w:p w:rsidR="001C7CC8" w:rsidRPr="00A13BC9" w:rsidRDefault="001C7CC8" w:rsidP="001C7CC8">
            <w:pPr>
              <w:spacing w:before="120" w:after="280"/>
              <w:jc w:val="left"/>
              <w:rPr>
                <w:rFonts w:cs="Arial"/>
                <w:szCs w:val="20"/>
                <w:lang w:val="de-CH"/>
              </w:rPr>
            </w:pPr>
            <w:r w:rsidRPr="00A13BC9">
              <w:rPr>
                <w:rFonts w:cs="Arial"/>
                <w:szCs w:val="20"/>
                <w:lang w:val="de-CH"/>
              </w:rPr>
              <w:t>Überprüfung wurde durc</w:t>
            </w:r>
            <w:r w:rsidRPr="00A13BC9">
              <w:rPr>
                <w:rFonts w:cs="Arial"/>
                <w:szCs w:val="20"/>
                <w:lang w:val="de-CH"/>
              </w:rPr>
              <w:t>h</w:t>
            </w:r>
            <w:r w:rsidRPr="00A13BC9">
              <w:rPr>
                <w:rFonts w:cs="Arial"/>
                <w:szCs w:val="20"/>
                <w:lang w:val="de-CH"/>
              </w:rPr>
              <w:t>geführt und Anforderu</w:t>
            </w:r>
            <w:r w:rsidRPr="00A13BC9">
              <w:rPr>
                <w:rFonts w:cs="Arial"/>
                <w:szCs w:val="20"/>
                <w:lang w:val="de-CH"/>
              </w:rPr>
              <w:t>n</w:t>
            </w:r>
            <w:r w:rsidRPr="00A13BC9">
              <w:rPr>
                <w:rFonts w:cs="Arial"/>
                <w:szCs w:val="20"/>
                <w:lang w:val="de-CH"/>
              </w:rPr>
              <w:t xml:space="preserve">gen sichergestellt </w:t>
            </w:r>
            <w:sdt>
              <w:sdtPr>
                <w:rPr>
                  <w:rFonts w:cs="Arial"/>
                  <w:szCs w:val="20"/>
                  <w:lang w:val="de-CH"/>
                </w:rPr>
                <w:id w:val="-490487054"/>
                <w14:checkbox>
                  <w14:checked w14:val="0"/>
                  <w14:checkedState w14:val="2612" w14:font="MS Gothic"/>
                  <w14:uncheckedState w14:val="2610" w14:font="MS Gothic"/>
                </w14:checkbox>
              </w:sdtPr>
              <w:sdtEndPr/>
              <w:sdtContent>
                <w:r w:rsidRPr="00A13BC9">
                  <w:rPr>
                    <w:rFonts w:cs="Arial" w:hint="eastAsia"/>
                    <w:szCs w:val="20"/>
                    <w:lang w:val="de-CH"/>
                  </w:rPr>
                  <w:t>☐</w:t>
                </w:r>
              </w:sdtContent>
            </w:sdt>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1C7CC8" w:rsidRDefault="001C7CC8" w:rsidP="001C7CC8">
            <w:pPr>
              <w:autoSpaceDE w:val="0"/>
              <w:autoSpaceDN w:val="0"/>
              <w:adjustRightInd w:val="0"/>
              <w:spacing w:before="120" w:after="120"/>
              <w:rPr>
                <w:rFonts w:cs="Arial"/>
                <w:szCs w:val="20"/>
                <w:lang w:val="de-CH"/>
              </w:rPr>
            </w:pPr>
            <w:r w:rsidRPr="001C7CC8">
              <w:rPr>
                <w:rFonts w:cs="Arial"/>
                <w:szCs w:val="20"/>
                <w:lang w:val="de-CH"/>
              </w:rPr>
              <w:t>2. Mitteilung des Namens jener Person, die beim Dienstleister eine Schlüsse</w:t>
            </w:r>
            <w:r w:rsidRPr="001C7CC8">
              <w:rPr>
                <w:rFonts w:cs="Arial"/>
                <w:szCs w:val="20"/>
                <w:lang w:val="de-CH"/>
              </w:rPr>
              <w:t>l</w:t>
            </w:r>
            <w:r w:rsidRPr="001C7CC8">
              <w:rPr>
                <w:rFonts w:cs="Arial"/>
                <w:szCs w:val="20"/>
                <w:lang w:val="de-CH"/>
              </w:rPr>
              <w:t>funktion für das Versicherungsunte</w:t>
            </w:r>
            <w:r w:rsidRPr="001C7CC8">
              <w:rPr>
                <w:rFonts w:cs="Arial"/>
                <w:szCs w:val="20"/>
                <w:lang w:val="de-CH"/>
              </w:rPr>
              <w:t>r</w:t>
            </w:r>
            <w:r w:rsidRPr="001C7CC8">
              <w:rPr>
                <w:rFonts w:cs="Arial"/>
                <w:szCs w:val="20"/>
                <w:lang w:val="de-CH"/>
              </w:rPr>
              <w:t>nehmen übernehmen.</w:t>
            </w:r>
          </w:p>
        </w:tc>
        <w:tc>
          <w:tcPr>
            <w:tcW w:w="2835" w:type="dxa"/>
            <w:gridSpan w:val="3"/>
          </w:tcPr>
          <w:p w:rsidR="001C7CC8" w:rsidRPr="00A13BC9" w:rsidRDefault="001C7CC8" w:rsidP="001C7CC8">
            <w:pPr>
              <w:spacing w:before="120" w:after="280"/>
              <w:jc w:val="left"/>
              <w:rPr>
                <w:rFonts w:cs="Arial"/>
                <w:szCs w:val="20"/>
                <w:lang w:val="de-CH"/>
              </w:rPr>
            </w:pPr>
            <w:r w:rsidRPr="00A13BC9">
              <w:rPr>
                <w:rFonts w:cs="Arial"/>
                <w:szCs w:val="20"/>
                <w:lang w:val="de-CH"/>
              </w:rPr>
              <w:t>Name:</w:t>
            </w:r>
            <w:r w:rsidR="007046B2" w:rsidRPr="00A13BC9">
              <w:rPr>
                <w:rFonts w:cs="Arial"/>
                <w:szCs w:val="20"/>
                <w:lang w:val="de-CH"/>
              </w:rPr>
              <w:t xml:space="preserve"> </w:t>
            </w:r>
            <w:r w:rsidR="007046B2" w:rsidRPr="00A13BC9">
              <w:rPr>
                <w:rFonts w:cs="Arial"/>
                <w:szCs w:val="20"/>
                <w:lang w:val="de-CH"/>
              </w:rPr>
              <w:fldChar w:fldCharType="begin">
                <w:ffData>
                  <w:name w:val="Text1"/>
                  <w:enabled/>
                  <w:calcOnExit w:val="0"/>
                  <w:textInput/>
                </w:ffData>
              </w:fldChar>
            </w:r>
            <w:r w:rsidR="007046B2" w:rsidRPr="00A13BC9">
              <w:rPr>
                <w:rFonts w:cs="Arial"/>
                <w:szCs w:val="20"/>
                <w:lang w:val="de-CH"/>
              </w:rPr>
              <w:instrText xml:space="preserve"> FORMTEXT </w:instrText>
            </w:r>
            <w:r w:rsidR="007046B2" w:rsidRPr="00A13BC9">
              <w:rPr>
                <w:rFonts w:cs="Arial"/>
                <w:szCs w:val="20"/>
                <w:lang w:val="de-CH"/>
              </w:rPr>
            </w:r>
            <w:r w:rsidR="007046B2" w:rsidRPr="00A13BC9">
              <w:rPr>
                <w:rFonts w:cs="Arial"/>
                <w:szCs w:val="20"/>
                <w:lang w:val="de-CH"/>
              </w:rPr>
              <w:fldChar w:fldCharType="separate"/>
            </w:r>
            <w:r w:rsidR="007046B2" w:rsidRPr="00A13BC9">
              <w:rPr>
                <w:rFonts w:cs="Arial"/>
                <w:szCs w:val="20"/>
                <w:lang w:val="de-CH"/>
              </w:rPr>
              <w:t> </w:t>
            </w:r>
            <w:r w:rsidR="007046B2" w:rsidRPr="00A13BC9">
              <w:rPr>
                <w:rFonts w:cs="Arial"/>
                <w:szCs w:val="20"/>
                <w:lang w:val="de-CH"/>
              </w:rPr>
              <w:t> </w:t>
            </w:r>
            <w:r w:rsidR="007046B2" w:rsidRPr="00A13BC9">
              <w:rPr>
                <w:rFonts w:cs="Arial"/>
                <w:szCs w:val="20"/>
                <w:lang w:val="de-CH"/>
              </w:rPr>
              <w:t> </w:t>
            </w:r>
            <w:r w:rsidR="007046B2" w:rsidRPr="00A13BC9">
              <w:rPr>
                <w:rFonts w:cs="Arial"/>
                <w:szCs w:val="20"/>
                <w:lang w:val="de-CH"/>
              </w:rPr>
              <w:t> </w:t>
            </w:r>
            <w:r w:rsidR="007046B2" w:rsidRPr="00A13BC9">
              <w:rPr>
                <w:rFonts w:cs="Arial"/>
                <w:szCs w:val="20"/>
                <w:lang w:val="de-CH"/>
              </w:rPr>
              <w:t> </w:t>
            </w:r>
            <w:r w:rsidR="007046B2" w:rsidRPr="00A13BC9">
              <w:rPr>
                <w:rFonts w:cs="Arial"/>
                <w:szCs w:val="20"/>
                <w:lang w:val="de-CH"/>
              </w:rPr>
              <w:fldChar w:fldCharType="end"/>
            </w:r>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r w:rsidR="001C7CC8" w:rsidRPr="00A13BC9" w:rsidTr="0018156B">
        <w:tc>
          <w:tcPr>
            <w:tcW w:w="4111" w:type="dxa"/>
          </w:tcPr>
          <w:p w:rsidR="001C7CC8" w:rsidRPr="001C7CC8" w:rsidRDefault="001C7CC8" w:rsidP="001C7CC8">
            <w:pPr>
              <w:autoSpaceDE w:val="0"/>
              <w:autoSpaceDN w:val="0"/>
              <w:adjustRightInd w:val="0"/>
              <w:spacing w:before="120" w:after="120"/>
              <w:rPr>
                <w:rFonts w:cs="Arial"/>
                <w:szCs w:val="20"/>
                <w:lang w:val="de-CH"/>
              </w:rPr>
            </w:pPr>
            <w:r w:rsidRPr="001C7CC8">
              <w:rPr>
                <w:rFonts w:cs="Arial"/>
                <w:szCs w:val="20"/>
                <w:lang w:val="de-CH"/>
              </w:rPr>
              <w:t>3. Mitteilung des Namens jener Person, die beim Versicherungsunternehmen im Sinne der Governance-Leitlinie 14 die Gesamtverantwortung für die ausgel</w:t>
            </w:r>
            <w:r w:rsidRPr="001C7CC8">
              <w:rPr>
                <w:rFonts w:cs="Arial"/>
                <w:szCs w:val="20"/>
                <w:lang w:val="de-CH"/>
              </w:rPr>
              <w:t>a</w:t>
            </w:r>
            <w:r w:rsidRPr="001C7CC8">
              <w:rPr>
                <w:rFonts w:cs="Arial"/>
                <w:szCs w:val="20"/>
                <w:lang w:val="de-CH"/>
              </w:rPr>
              <w:t>gerte Schlüsselfunktion trägt.</w:t>
            </w:r>
          </w:p>
        </w:tc>
        <w:tc>
          <w:tcPr>
            <w:tcW w:w="2835" w:type="dxa"/>
            <w:gridSpan w:val="3"/>
          </w:tcPr>
          <w:p w:rsidR="001C7CC8" w:rsidRPr="00A13BC9" w:rsidRDefault="001C7CC8" w:rsidP="001C7CC8">
            <w:pPr>
              <w:spacing w:before="120" w:after="280"/>
              <w:jc w:val="left"/>
              <w:rPr>
                <w:rFonts w:cs="Arial"/>
                <w:szCs w:val="20"/>
                <w:lang w:val="de-CH"/>
              </w:rPr>
            </w:pPr>
            <w:r w:rsidRPr="00A13BC9">
              <w:rPr>
                <w:rFonts w:cs="Arial"/>
                <w:szCs w:val="20"/>
                <w:lang w:val="de-CH"/>
              </w:rPr>
              <w:t>Name:</w:t>
            </w:r>
            <w:r w:rsidR="007046B2" w:rsidRPr="00A13BC9">
              <w:rPr>
                <w:rFonts w:cs="Arial"/>
                <w:szCs w:val="20"/>
                <w:lang w:val="de-CH"/>
              </w:rPr>
              <w:t xml:space="preserve"> </w:t>
            </w:r>
            <w:r w:rsidR="007046B2" w:rsidRPr="00A13BC9">
              <w:rPr>
                <w:rFonts w:cs="Arial"/>
                <w:szCs w:val="20"/>
                <w:lang w:val="de-CH"/>
              </w:rPr>
              <w:fldChar w:fldCharType="begin">
                <w:ffData>
                  <w:name w:val="Text1"/>
                  <w:enabled/>
                  <w:calcOnExit w:val="0"/>
                  <w:textInput/>
                </w:ffData>
              </w:fldChar>
            </w:r>
            <w:r w:rsidR="007046B2" w:rsidRPr="00A13BC9">
              <w:rPr>
                <w:rFonts w:cs="Arial"/>
                <w:szCs w:val="20"/>
                <w:lang w:val="de-CH"/>
              </w:rPr>
              <w:instrText xml:space="preserve"> FORMTEXT </w:instrText>
            </w:r>
            <w:r w:rsidR="007046B2" w:rsidRPr="00A13BC9">
              <w:rPr>
                <w:rFonts w:cs="Arial"/>
                <w:szCs w:val="20"/>
                <w:lang w:val="de-CH"/>
              </w:rPr>
            </w:r>
            <w:r w:rsidR="007046B2" w:rsidRPr="00A13BC9">
              <w:rPr>
                <w:rFonts w:cs="Arial"/>
                <w:szCs w:val="20"/>
                <w:lang w:val="de-CH"/>
              </w:rPr>
              <w:fldChar w:fldCharType="separate"/>
            </w:r>
            <w:r w:rsidR="007046B2" w:rsidRPr="00A13BC9">
              <w:rPr>
                <w:rFonts w:cs="Arial"/>
                <w:szCs w:val="20"/>
                <w:lang w:val="de-CH"/>
              </w:rPr>
              <w:t> </w:t>
            </w:r>
            <w:r w:rsidR="007046B2" w:rsidRPr="00A13BC9">
              <w:rPr>
                <w:rFonts w:cs="Arial"/>
                <w:szCs w:val="20"/>
                <w:lang w:val="de-CH"/>
              </w:rPr>
              <w:t> </w:t>
            </w:r>
            <w:r w:rsidR="007046B2" w:rsidRPr="00A13BC9">
              <w:rPr>
                <w:rFonts w:cs="Arial"/>
                <w:szCs w:val="20"/>
                <w:lang w:val="de-CH"/>
              </w:rPr>
              <w:t> </w:t>
            </w:r>
            <w:r w:rsidR="007046B2" w:rsidRPr="00A13BC9">
              <w:rPr>
                <w:rFonts w:cs="Arial"/>
                <w:szCs w:val="20"/>
                <w:lang w:val="de-CH"/>
              </w:rPr>
              <w:t> </w:t>
            </w:r>
            <w:r w:rsidR="007046B2" w:rsidRPr="00A13BC9">
              <w:rPr>
                <w:rFonts w:cs="Arial"/>
                <w:szCs w:val="20"/>
                <w:lang w:val="de-CH"/>
              </w:rPr>
              <w:t> </w:t>
            </w:r>
            <w:r w:rsidR="007046B2" w:rsidRPr="00A13BC9">
              <w:rPr>
                <w:rFonts w:cs="Arial"/>
                <w:szCs w:val="20"/>
                <w:lang w:val="de-CH"/>
              </w:rPr>
              <w:fldChar w:fldCharType="end"/>
            </w:r>
          </w:p>
        </w:tc>
        <w:tc>
          <w:tcPr>
            <w:tcW w:w="2680" w:type="dxa"/>
          </w:tcPr>
          <w:p w:rsidR="001C7CC8" w:rsidRPr="00A13BC9" w:rsidRDefault="007046B2" w:rsidP="00A13BC9">
            <w:pPr>
              <w:spacing w:before="120" w:after="280"/>
              <w:jc w:val="left"/>
              <w:rPr>
                <w:rFonts w:cs="Arial"/>
                <w:szCs w:val="20"/>
                <w:lang w:val="de-CH"/>
              </w:rPr>
            </w:pPr>
            <w:r w:rsidRPr="00A13BC9">
              <w:rPr>
                <w:rFonts w:cs="Arial"/>
                <w:szCs w:val="20"/>
                <w:lang w:val="de-CH"/>
              </w:rPr>
              <w:fldChar w:fldCharType="begin">
                <w:ffData>
                  <w:name w:val="Text1"/>
                  <w:enabled/>
                  <w:calcOnExit w:val="0"/>
                  <w:textInput/>
                </w:ffData>
              </w:fldChar>
            </w:r>
            <w:r w:rsidRPr="00A13BC9">
              <w:rPr>
                <w:rFonts w:cs="Arial"/>
                <w:szCs w:val="20"/>
                <w:lang w:val="de-CH"/>
              </w:rPr>
              <w:instrText xml:space="preserve"> FORMTEXT </w:instrText>
            </w:r>
            <w:r w:rsidRPr="00A13BC9">
              <w:rPr>
                <w:rFonts w:cs="Arial"/>
                <w:szCs w:val="20"/>
                <w:lang w:val="de-CH"/>
              </w:rPr>
            </w:r>
            <w:r w:rsidRPr="00A13BC9">
              <w:rPr>
                <w:rFonts w:cs="Arial"/>
                <w:szCs w:val="20"/>
                <w:lang w:val="de-CH"/>
              </w:rPr>
              <w:fldChar w:fldCharType="separate"/>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t> </w:t>
            </w:r>
            <w:r w:rsidRPr="00A13BC9">
              <w:rPr>
                <w:rFonts w:cs="Arial"/>
                <w:szCs w:val="20"/>
                <w:lang w:val="de-CH"/>
              </w:rPr>
              <w:fldChar w:fldCharType="end"/>
            </w:r>
          </w:p>
        </w:tc>
      </w:tr>
    </w:tbl>
    <w:p w:rsidR="001C7CC8" w:rsidRPr="001C7CC8" w:rsidRDefault="001C7CC8" w:rsidP="001C7CC8">
      <w:pPr>
        <w:rPr>
          <w:rFonts w:cs="Arial"/>
          <w:szCs w:val="20"/>
          <w:lang w:val="de-CH"/>
        </w:rPr>
      </w:pPr>
    </w:p>
    <w:p w:rsidR="001C7CC8" w:rsidRPr="001C7CC8" w:rsidRDefault="001C7CC8" w:rsidP="001C7CC8">
      <w:pPr>
        <w:rPr>
          <w:rFonts w:cs="Arial"/>
          <w:szCs w:val="20"/>
          <w:lang w:val="de-CH"/>
        </w:rPr>
      </w:pPr>
    </w:p>
    <w:p w:rsidR="001C7CC8" w:rsidRPr="00A13BC9" w:rsidRDefault="001C7CC8" w:rsidP="00A13BC9">
      <w:pPr>
        <w:pStyle w:val="Kopfzeile"/>
        <w:tabs>
          <w:tab w:val="clear" w:pos="4536"/>
          <w:tab w:val="clear" w:pos="9072"/>
        </w:tabs>
        <w:rPr>
          <w:rFonts w:cs="Arial"/>
          <w:szCs w:val="20"/>
          <w:lang w:val="de-CH"/>
        </w:rPr>
      </w:pPr>
    </w:p>
    <w:p w:rsidR="001C7CC8" w:rsidRPr="00A13BC9" w:rsidRDefault="00A13BC9" w:rsidP="00A13BC9">
      <w:pPr>
        <w:pStyle w:val="Kopfzeile"/>
        <w:tabs>
          <w:tab w:val="clear" w:pos="4536"/>
          <w:tab w:val="clear" w:pos="9072"/>
          <w:tab w:val="left" w:pos="4111"/>
        </w:tabs>
        <w:rPr>
          <w:rFonts w:cs="Arial"/>
          <w:szCs w:val="20"/>
          <w:lang w:val="de-CH"/>
        </w:rPr>
      </w:pPr>
      <w:r w:rsidRPr="00A13BC9">
        <w:rPr>
          <w:rFonts w:cs="Arial"/>
          <w:szCs w:val="20"/>
          <w:lang w:val="de-CH"/>
        </w:rPr>
        <w:t>Ort und Datum:</w:t>
      </w:r>
      <w:r w:rsidRPr="00A13BC9">
        <w:rPr>
          <w:rFonts w:cs="Arial"/>
          <w:szCs w:val="20"/>
          <w:lang w:val="de-CH"/>
        </w:rPr>
        <w:tab/>
      </w:r>
      <w:r w:rsidR="001C7CC8" w:rsidRPr="00A13BC9">
        <w:rPr>
          <w:rFonts w:cs="Arial"/>
          <w:szCs w:val="20"/>
          <w:lang w:val="de-CH"/>
        </w:rPr>
        <w:t>Unterzeichnet durch zwei Zeichnungsberechtigte</w:t>
      </w:r>
    </w:p>
    <w:p w:rsidR="001C7CC8" w:rsidRDefault="001C7CC8" w:rsidP="00A13BC9">
      <w:pPr>
        <w:tabs>
          <w:tab w:val="left" w:pos="4111"/>
        </w:tabs>
        <w:rPr>
          <w:rFonts w:cs="Arial"/>
          <w:szCs w:val="20"/>
          <w:lang w:val="de-CH"/>
        </w:rPr>
      </w:pPr>
    </w:p>
    <w:p w:rsidR="00A13BC9" w:rsidRPr="001C7CC8" w:rsidRDefault="00A13BC9" w:rsidP="00A13BC9">
      <w:pPr>
        <w:tabs>
          <w:tab w:val="left" w:pos="4111"/>
        </w:tabs>
        <w:rPr>
          <w:rFonts w:cs="Arial"/>
          <w:szCs w:val="20"/>
          <w:lang w:val="de-CH"/>
        </w:rPr>
      </w:pPr>
    </w:p>
    <w:p w:rsidR="001C7CC8" w:rsidRPr="001C7CC8" w:rsidRDefault="001C7CC8" w:rsidP="00A13BC9">
      <w:pPr>
        <w:tabs>
          <w:tab w:val="left" w:pos="4111"/>
        </w:tabs>
        <w:rPr>
          <w:rFonts w:cs="Arial"/>
          <w:szCs w:val="20"/>
          <w:lang w:val="de-CH"/>
        </w:rPr>
      </w:pPr>
      <w:r w:rsidRPr="001C7CC8">
        <w:rPr>
          <w:rFonts w:cs="Arial"/>
          <w:szCs w:val="20"/>
          <w:lang w:val="de-CH"/>
        </w:rPr>
        <w:t>_____________</w:t>
      </w:r>
      <w:r w:rsidRPr="001C7CC8">
        <w:rPr>
          <w:rFonts w:cs="Arial"/>
          <w:szCs w:val="20"/>
          <w:lang w:val="de-CH"/>
        </w:rPr>
        <w:tab/>
        <w:t>________________________________________________</w:t>
      </w:r>
    </w:p>
    <w:p w:rsidR="001C7CC8" w:rsidRPr="00A13BC9" w:rsidRDefault="00A13BC9" w:rsidP="00A13BC9">
      <w:pPr>
        <w:tabs>
          <w:tab w:val="left" w:pos="4111"/>
        </w:tabs>
        <w:rPr>
          <w:rFonts w:cs="Arial"/>
          <w:sz w:val="16"/>
          <w:szCs w:val="16"/>
          <w:lang w:val="de-CH"/>
        </w:rPr>
      </w:pPr>
      <w:r w:rsidRPr="00A13BC9">
        <w:rPr>
          <w:rFonts w:cs="Arial"/>
          <w:sz w:val="16"/>
          <w:szCs w:val="16"/>
          <w:lang w:val="de-CH"/>
        </w:rPr>
        <w:tab/>
        <w:t>(Name und Unterschrift</w:t>
      </w:r>
      <w:r w:rsidR="009F4BEF">
        <w:rPr>
          <w:rStyle w:val="Funotenzeichen"/>
          <w:rFonts w:cs="Arial"/>
          <w:sz w:val="16"/>
          <w:szCs w:val="16"/>
          <w:lang w:val="de-CH"/>
        </w:rPr>
        <w:footnoteReference w:id="2"/>
      </w:r>
      <w:r w:rsidRPr="00A13BC9">
        <w:rPr>
          <w:rFonts w:cs="Arial"/>
          <w:sz w:val="16"/>
          <w:szCs w:val="16"/>
          <w:lang w:val="de-CH"/>
        </w:rPr>
        <w:t>)</w:t>
      </w:r>
    </w:p>
    <w:p w:rsidR="00412BEA" w:rsidRPr="001C7CC8" w:rsidRDefault="00412BEA" w:rsidP="00A13BC9">
      <w:pPr>
        <w:tabs>
          <w:tab w:val="left" w:pos="4111"/>
        </w:tabs>
      </w:pPr>
    </w:p>
    <w:sectPr w:rsidR="00412BEA" w:rsidRPr="001C7CC8" w:rsidSect="00622D56">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0" w:h="16840" w:code="9"/>
      <w:pgMar w:top="2269" w:right="1191" w:bottom="993" w:left="1191" w:header="851"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6B" w:rsidRDefault="0018156B">
      <w:pPr>
        <w:spacing w:line="240" w:lineRule="auto"/>
      </w:pPr>
      <w:r>
        <w:separator/>
      </w:r>
    </w:p>
    <w:p w:rsidR="0018156B" w:rsidRDefault="0018156B"/>
    <w:p w:rsidR="0018156B" w:rsidRDefault="0018156B"/>
    <w:p w:rsidR="0018156B" w:rsidRDefault="0018156B"/>
  </w:endnote>
  <w:endnote w:type="continuationSeparator" w:id="0">
    <w:p w:rsidR="0018156B" w:rsidRDefault="0018156B">
      <w:pPr>
        <w:spacing w:line="240" w:lineRule="auto"/>
      </w:pPr>
      <w:r>
        <w:continuationSeparator/>
      </w:r>
    </w:p>
    <w:p w:rsidR="0018156B" w:rsidRDefault="0018156B"/>
    <w:p w:rsidR="0018156B" w:rsidRDefault="0018156B"/>
    <w:p w:rsidR="0018156B" w:rsidRDefault="00181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6B" w:rsidRDefault="0018156B"/>
  <w:p w:rsidR="0018156B" w:rsidRDefault="0018156B"/>
  <w:p w:rsidR="0018156B" w:rsidRDefault="0018156B"/>
  <w:p w:rsidR="0018156B" w:rsidRDefault="001815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6B" w:rsidRPr="000864B2" w:rsidRDefault="0018156B" w:rsidP="00AA41F6">
    <w:pPr>
      <w:spacing w:line="193" w:lineRule="atLeast"/>
      <w:rPr>
        <w:color w:val="666666"/>
        <w:sz w:val="16"/>
      </w:rPr>
    </w:pPr>
  </w:p>
  <w:p w:rsidR="0018156B" w:rsidRDefault="0018156B" w:rsidP="0097306A">
    <w:pPr>
      <w:pStyle w:val="Fusszeile"/>
    </w:pPr>
    <w:r>
      <w:tab/>
    </w:r>
    <w:r>
      <w:tab/>
    </w:r>
    <w:r>
      <w:fldChar w:fldCharType="begin"/>
    </w:r>
    <w:r>
      <w:instrText xml:space="preserve"> PAGE </w:instrText>
    </w:r>
    <w:r>
      <w:fldChar w:fldCharType="separate"/>
    </w:r>
    <w:r w:rsidR="00793CC5">
      <w:rPr>
        <w:noProof/>
      </w:rPr>
      <w:t>9</w:t>
    </w:r>
    <w:r>
      <w:fldChar w:fldCharType="end"/>
    </w:r>
    <w:r>
      <w:t xml:space="preserve"> / </w:t>
    </w:r>
    <w:r>
      <w:fldChar w:fldCharType="begin"/>
    </w:r>
    <w:r>
      <w:instrText xml:space="preserve"> NUMPAGES </w:instrText>
    </w:r>
    <w:r>
      <w:fldChar w:fldCharType="separate"/>
    </w:r>
    <w:r w:rsidR="00793CC5">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6B" w:rsidRPr="005155C1" w:rsidRDefault="0018156B" w:rsidP="0097306A">
    <w:pPr>
      <w:pStyle w:val="Fusszeile"/>
      <w:rPr>
        <w:sz w:val="16"/>
        <w:szCs w:val="16"/>
      </w:rPr>
    </w:pPr>
    <w:r w:rsidRPr="005155C1">
      <w:rPr>
        <w:sz w:val="16"/>
        <w:szCs w:val="16"/>
      </w:rPr>
      <w:tab/>
      <w:t>Landstrasse 109 • Postfach 279 • 9490 Vaduz • Liechtenstein</w:t>
    </w:r>
  </w:p>
  <w:p w:rsidR="0018156B" w:rsidRPr="005155C1" w:rsidRDefault="0018156B" w:rsidP="0097306A">
    <w:pPr>
      <w:pStyle w:val="Fusszeile"/>
      <w:rPr>
        <w:sz w:val="16"/>
        <w:szCs w:val="16"/>
      </w:rPr>
    </w:pPr>
    <w:r w:rsidRPr="005155C1">
      <w:rPr>
        <w:sz w:val="16"/>
        <w:szCs w:val="16"/>
      </w:rPr>
      <w:tab/>
      <w:t xml:space="preserve">Telefon </w:t>
    </w:r>
    <w:smartTag w:uri="urn:schemas-microsoft-com:office:smarttags" w:element="phone">
      <w:smartTagPr>
        <w:attr w:uri="urn:schemas-microsoft-com:office:office" w:name="ls" w:val="trans"/>
      </w:smartTagPr>
      <w:r w:rsidRPr="005155C1">
        <w:rPr>
          <w:sz w:val="16"/>
          <w:szCs w:val="16"/>
        </w:rPr>
        <w:t>+423 236 73 73</w:t>
      </w:r>
    </w:smartTag>
    <w:r w:rsidRPr="005155C1">
      <w:rPr>
        <w:sz w:val="16"/>
        <w:szCs w:val="16"/>
      </w:rPr>
      <w:t xml:space="preserve"> • Telefax </w:t>
    </w:r>
    <w:smartTag w:uri="urn:schemas-microsoft-com:office:smarttags" w:element="phone">
      <w:smartTagPr>
        <w:attr w:uri="urn:schemas-microsoft-com:office:office" w:name="ls" w:val="trans"/>
      </w:smartTagPr>
      <w:r w:rsidRPr="005155C1">
        <w:rPr>
          <w:sz w:val="16"/>
          <w:szCs w:val="16"/>
        </w:rPr>
        <w:t>+423 236 73 74</w:t>
      </w:r>
    </w:smartTag>
    <w:r w:rsidRPr="005155C1">
      <w:rPr>
        <w:sz w:val="16"/>
        <w:szCs w:val="16"/>
      </w:rPr>
      <w:t xml:space="preserve"> • www.fma-li.li • info@fma-li.li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6B" w:rsidRDefault="0018156B">
      <w:pPr>
        <w:spacing w:line="240" w:lineRule="auto"/>
      </w:pPr>
      <w:r>
        <w:separator/>
      </w:r>
    </w:p>
    <w:p w:rsidR="0018156B" w:rsidRDefault="0018156B"/>
    <w:p w:rsidR="0018156B" w:rsidRDefault="0018156B"/>
    <w:p w:rsidR="0018156B" w:rsidRDefault="0018156B"/>
  </w:footnote>
  <w:footnote w:type="continuationSeparator" w:id="0">
    <w:p w:rsidR="0018156B" w:rsidRDefault="0018156B">
      <w:pPr>
        <w:spacing w:line="240" w:lineRule="auto"/>
      </w:pPr>
      <w:r>
        <w:continuationSeparator/>
      </w:r>
    </w:p>
    <w:p w:rsidR="0018156B" w:rsidRDefault="0018156B"/>
    <w:p w:rsidR="0018156B" w:rsidRDefault="0018156B"/>
    <w:p w:rsidR="0018156B" w:rsidRDefault="0018156B"/>
  </w:footnote>
  <w:footnote w:id="1">
    <w:p w:rsidR="0018156B" w:rsidRPr="00E63B93" w:rsidRDefault="0018156B" w:rsidP="001C7CC8">
      <w:pPr>
        <w:pStyle w:val="Funotentext"/>
        <w:rPr>
          <w:rFonts w:cs="Arial"/>
        </w:rPr>
      </w:pPr>
      <w:r w:rsidRPr="00E63B93">
        <w:rPr>
          <w:rStyle w:val="Funotenzeichen"/>
          <w:rFonts w:cs="Arial"/>
        </w:rPr>
        <w:footnoteRef/>
      </w:r>
      <w:r w:rsidRPr="00E63B93">
        <w:rPr>
          <w:rFonts w:cs="Arial"/>
        </w:rPr>
        <w:t xml:space="preserve"> aktuell bedeutet nicht älter als 3 Monate;</w:t>
      </w:r>
    </w:p>
  </w:footnote>
  <w:footnote w:id="2">
    <w:p w:rsidR="00200CB6" w:rsidRPr="00200CB6" w:rsidRDefault="009F4BEF" w:rsidP="00200CB6">
      <w:pPr>
        <w:pStyle w:val="Funotentext"/>
        <w:rPr>
          <w:rFonts w:cs="Arial"/>
          <w:bCs/>
          <w:i/>
          <w:iCs/>
          <w:sz w:val="18"/>
          <w:szCs w:val="18"/>
          <w:lang w:val="de-CH"/>
        </w:rPr>
      </w:pPr>
      <w:r w:rsidRPr="002035AB">
        <w:rPr>
          <w:rStyle w:val="Funotenzeichen"/>
          <w:rFonts w:cs="Arial"/>
          <w:sz w:val="18"/>
          <w:szCs w:val="18"/>
        </w:rPr>
        <w:footnoteRef/>
      </w:r>
      <w:r w:rsidRPr="002035AB">
        <w:rPr>
          <w:rFonts w:cs="Arial"/>
          <w:sz w:val="18"/>
          <w:szCs w:val="18"/>
        </w:rPr>
        <w:t xml:space="preserve"> </w:t>
      </w:r>
      <w:r w:rsidR="00200CB6" w:rsidRPr="00200CB6">
        <w:rPr>
          <w:rFonts w:cs="Arial"/>
          <w:bCs/>
          <w:i/>
          <w:iCs/>
          <w:sz w:val="18"/>
          <w:szCs w:val="18"/>
          <w:lang w:val="de-CH"/>
        </w:rPr>
        <w:t>Datenschutz</w:t>
      </w:r>
    </w:p>
    <w:p w:rsidR="00200CB6" w:rsidRPr="00200CB6" w:rsidRDefault="00200CB6" w:rsidP="00200CB6">
      <w:pPr>
        <w:pStyle w:val="Funotentext"/>
        <w:rPr>
          <w:rFonts w:cs="Arial"/>
          <w:bCs/>
          <w:i/>
          <w:iCs/>
          <w:sz w:val="18"/>
          <w:szCs w:val="18"/>
          <w:lang w:val="de-CH"/>
        </w:rPr>
      </w:pPr>
      <w:r w:rsidRPr="00200CB6">
        <w:rPr>
          <w:rFonts w:cs="Arial"/>
          <w:bCs/>
          <w:i/>
          <w:iCs/>
          <w:sz w:val="18"/>
          <w:szCs w:val="18"/>
          <w:lang w:val="de-CH"/>
        </w:rPr>
        <w:t xml:space="preserve">Die FMA verarbeitet personenbezogene Daten ausschliesslich nach den allgemeinen Datenverarbeitungsgrundsätzen der Datenschutz-Grundverordnung (Verordnung (EU) 2016/679 des Europäischen Parlaments und des Rates vom 27. April 2016 zum Schutz natürlicher Personen bei der Verarbeitung personenbezogener Daten, zum freien Datenverkehr und zur Aufhebung der Richtlinie 95/46/EG) sowie nach dem geltenden Datenschutzrecht. </w:t>
      </w:r>
    </w:p>
    <w:p w:rsidR="00200CB6" w:rsidRPr="00200CB6" w:rsidRDefault="00200CB6" w:rsidP="00200CB6">
      <w:pPr>
        <w:pStyle w:val="Funotentext"/>
        <w:rPr>
          <w:rFonts w:cs="Arial"/>
          <w:bCs/>
          <w:i/>
          <w:iCs/>
          <w:sz w:val="18"/>
          <w:szCs w:val="18"/>
          <w:lang w:val="de-CH"/>
        </w:rPr>
      </w:pPr>
    </w:p>
    <w:p w:rsidR="00200CB6" w:rsidRPr="00200CB6" w:rsidRDefault="00200CB6" w:rsidP="00200CB6">
      <w:pPr>
        <w:pStyle w:val="Funotentext"/>
        <w:rPr>
          <w:rFonts w:cs="Arial"/>
          <w:bCs/>
          <w:i/>
          <w:iCs/>
          <w:sz w:val="18"/>
          <w:szCs w:val="18"/>
          <w:lang w:val="de-CH"/>
        </w:rPr>
      </w:pPr>
      <w:r w:rsidRPr="00200CB6">
        <w:rPr>
          <w:rFonts w:cs="Arial"/>
          <w:bCs/>
          <w:i/>
          <w:iCs/>
          <w:sz w:val="18"/>
          <w:szCs w:val="18"/>
          <w:lang w:val="de-CH"/>
        </w:rPr>
        <w:t>Sämtliche Informationen zur Verarbeitung personenbezogener Daten, einschliesslich der Angaben zum Verarbeitung</w:t>
      </w:r>
      <w:r w:rsidRPr="00200CB6">
        <w:rPr>
          <w:rFonts w:cs="Arial"/>
          <w:bCs/>
          <w:i/>
          <w:iCs/>
          <w:sz w:val="18"/>
          <w:szCs w:val="18"/>
          <w:lang w:val="de-CH"/>
        </w:rPr>
        <w:t>s</w:t>
      </w:r>
      <w:r w:rsidRPr="00200CB6">
        <w:rPr>
          <w:rFonts w:cs="Arial"/>
          <w:bCs/>
          <w:i/>
          <w:iCs/>
          <w:sz w:val="18"/>
          <w:szCs w:val="18"/>
          <w:lang w:val="de-CH"/>
        </w:rPr>
        <w:t xml:space="preserve">zweck, zum Datenverantwortlichen sowie zu den Betroffenenrechten sind in der FMA-Information zum Datenschutz enthalten: </w:t>
      </w:r>
      <w:hyperlink r:id="rId1" w:history="1">
        <w:r w:rsidRPr="00200CB6">
          <w:rPr>
            <w:rStyle w:val="Hyperlink"/>
            <w:rFonts w:cs="Arial"/>
            <w:bCs/>
            <w:i/>
            <w:iCs/>
            <w:sz w:val="18"/>
            <w:szCs w:val="18"/>
            <w:lang w:val="de-CH"/>
          </w:rPr>
          <w:t>https://www.fma-li.li/de/fma/datenschutz/fma-information-zum-datenschutz.html</w:t>
        </w:r>
      </w:hyperlink>
      <w:r w:rsidRPr="00200CB6">
        <w:rPr>
          <w:rFonts w:cs="Arial"/>
          <w:bCs/>
          <w:i/>
          <w:iCs/>
          <w:sz w:val="18"/>
          <w:szCs w:val="18"/>
          <w:lang w:val="de-CH"/>
        </w:rPr>
        <w:t xml:space="preserve"> </w:t>
      </w:r>
    </w:p>
    <w:p w:rsidR="009F4BEF" w:rsidRPr="00622D56" w:rsidRDefault="009F4BEF" w:rsidP="00200CB6">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6B" w:rsidRDefault="0018156B"/>
  <w:p w:rsidR="0018156B" w:rsidRDefault="0018156B"/>
  <w:p w:rsidR="0018156B" w:rsidRDefault="0018156B"/>
  <w:p w:rsidR="0018156B" w:rsidRDefault="001815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6B" w:rsidRDefault="0018156B">
    <w:pPr>
      <w:pStyle w:val="Kopfzeile"/>
    </w:pPr>
    <w:r>
      <w:rPr>
        <w:noProof/>
        <w:lang w:val="de-CH" w:eastAsia="de-CH"/>
      </w:rPr>
      <w:drawing>
        <wp:anchor distT="0" distB="0" distL="114300" distR="114300" simplePos="0" relativeHeight="251658240" behindDoc="0" locked="0" layoutInCell="1" allowOverlap="1" wp14:anchorId="14C74CAF" wp14:editId="3CD584B4">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9"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56B" w:rsidRDefault="0018156B"/>
  <w:p w:rsidR="0018156B" w:rsidRDefault="001815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6B" w:rsidRDefault="0018156B">
    <w:pPr>
      <w:pStyle w:val="Kopfzeile"/>
    </w:pPr>
    <w:r>
      <w:rPr>
        <w:noProof/>
        <w:lang w:val="de-CH" w:eastAsia="de-CH"/>
      </w:rPr>
      <w:drawing>
        <wp:anchor distT="0" distB="0" distL="114300" distR="114300" simplePos="0" relativeHeight="251657216" behindDoc="0" locked="0" layoutInCell="1" allowOverlap="1" wp14:anchorId="6650D0E5" wp14:editId="456AC36C">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10"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F8CB8A"/>
    <w:lvl w:ilvl="0">
      <w:start w:val="1"/>
      <w:numFmt w:val="decimal"/>
      <w:lvlText w:val="%1."/>
      <w:lvlJc w:val="left"/>
      <w:pPr>
        <w:tabs>
          <w:tab w:val="num" w:pos="1492"/>
        </w:tabs>
        <w:ind w:left="1492" w:hanging="360"/>
      </w:pPr>
    </w:lvl>
  </w:abstractNum>
  <w:abstractNum w:abstractNumId="1">
    <w:nsid w:val="FFFFFF7D"/>
    <w:multiLevelType w:val="singleLevel"/>
    <w:tmpl w:val="9126EE1E"/>
    <w:lvl w:ilvl="0">
      <w:start w:val="1"/>
      <w:numFmt w:val="decimal"/>
      <w:lvlText w:val="%1."/>
      <w:lvlJc w:val="left"/>
      <w:pPr>
        <w:tabs>
          <w:tab w:val="num" w:pos="1209"/>
        </w:tabs>
        <w:ind w:left="1209" w:hanging="360"/>
      </w:pPr>
    </w:lvl>
  </w:abstractNum>
  <w:abstractNum w:abstractNumId="2">
    <w:nsid w:val="FFFFFF7E"/>
    <w:multiLevelType w:val="singleLevel"/>
    <w:tmpl w:val="D0EEF398"/>
    <w:lvl w:ilvl="0">
      <w:start w:val="1"/>
      <w:numFmt w:val="decimal"/>
      <w:lvlText w:val="%1."/>
      <w:lvlJc w:val="left"/>
      <w:pPr>
        <w:tabs>
          <w:tab w:val="num" w:pos="926"/>
        </w:tabs>
        <w:ind w:left="926" w:hanging="360"/>
      </w:pPr>
    </w:lvl>
  </w:abstractNum>
  <w:abstractNum w:abstractNumId="3">
    <w:nsid w:val="FFFFFF7F"/>
    <w:multiLevelType w:val="singleLevel"/>
    <w:tmpl w:val="AE30FA94"/>
    <w:lvl w:ilvl="0">
      <w:start w:val="1"/>
      <w:numFmt w:val="decimal"/>
      <w:lvlText w:val="%1."/>
      <w:lvlJc w:val="left"/>
      <w:pPr>
        <w:tabs>
          <w:tab w:val="num" w:pos="643"/>
        </w:tabs>
        <w:ind w:left="643" w:hanging="360"/>
      </w:pPr>
    </w:lvl>
  </w:abstractNum>
  <w:abstractNum w:abstractNumId="4">
    <w:nsid w:val="FFFFFF80"/>
    <w:multiLevelType w:val="singleLevel"/>
    <w:tmpl w:val="AE4C05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645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627D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FC5C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660734"/>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0">
    <w:nsid w:val="07BB4FAF"/>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707E30"/>
    <w:multiLevelType w:val="hybridMultilevel"/>
    <w:tmpl w:val="9A1E02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0E03190"/>
    <w:multiLevelType w:val="hybridMultilevel"/>
    <w:tmpl w:val="52865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4654246"/>
    <w:multiLevelType w:val="hybridMultilevel"/>
    <w:tmpl w:val="8A0EB448"/>
    <w:lvl w:ilvl="0" w:tplc="08070001">
      <w:start w:val="1"/>
      <w:numFmt w:val="bullet"/>
      <w:lvlText w:val=""/>
      <w:lvlJc w:val="left"/>
      <w:pPr>
        <w:ind w:left="1298" w:hanging="360"/>
      </w:pPr>
      <w:rPr>
        <w:rFonts w:ascii="Symbol" w:hAnsi="Symbol" w:hint="default"/>
      </w:rPr>
    </w:lvl>
    <w:lvl w:ilvl="1" w:tplc="08070003" w:tentative="1">
      <w:start w:val="1"/>
      <w:numFmt w:val="bullet"/>
      <w:lvlText w:val="o"/>
      <w:lvlJc w:val="left"/>
      <w:pPr>
        <w:ind w:left="2018" w:hanging="360"/>
      </w:pPr>
      <w:rPr>
        <w:rFonts w:ascii="Courier New" w:hAnsi="Courier New" w:cs="Courier New" w:hint="default"/>
      </w:rPr>
    </w:lvl>
    <w:lvl w:ilvl="2" w:tplc="08070005" w:tentative="1">
      <w:start w:val="1"/>
      <w:numFmt w:val="bullet"/>
      <w:lvlText w:val=""/>
      <w:lvlJc w:val="left"/>
      <w:pPr>
        <w:ind w:left="2738" w:hanging="360"/>
      </w:pPr>
      <w:rPr>
        <w:rFonts w:ascii="Wingdings" w:hAnsi="Wingdings" w:hint="default"/>
      </w:rPr>
    </w:lvl>
    <w:lvl w:ilvl="3" w:tplc="08070001" w:tentative="1">
      <w:start w:val="1"/>
      <w:numFmt w:val="bullet"/>
      <w:lvlText w:val=""/>
      <w:lvlJc w:val="left"/>
      <w:pPr>
        <w:ind w:left="3458" w:hanging="360"/>
      </w:pPr>
      <w:rPr>
        <w:rFonts w:ascii="Symbol" w:hAnsi="Symbol" w:hint="default"/>
      </w:rPr>
    </w:lvl>
    <w:lvl w:ilvl="4" w:tplc="08070003" w:tentative="1">
      <w:start w:val="1"/>
      <w:numFmt w:val="bullet"/>
      <w:lvlText w:val="o"/>
      <w:lvlJc w:val="left"/>
      <w:pPr>
        <w:ind w:left="4178" w:hanging="360"/>
      </w:pPr>
      <w:rPr>
        <w:rFonts w:ascii="Courier New" w:hAnsi="Courier New" w:cs="Courier New" w:hint="default"/>
      </w:rPr>
    </w:lvl>
    <w:lvl w:ilvl="5" w:tplc="08070005" w:tentative="1">
      <w:start w:val="1"/>
      <w:numFmt w:val="bullet"/>
      <w:lvlText w:val=""/>
      <w:lvlJc w:val="left"/>
      <w:pPr>
        <w:ind w:left="4898" w:hanging="360"/>
      </w:pPr>
      <w:rPr>
        <w:rFonts w:ascii="Wingdings" w:hAnsi="Wingdings" w:hint="default"/>
      </w:rPr>
    </w:lvl>
    <w:lvl w:ilvl="6" w:tplc="08070001" w:tentative="1">
      <w:start w:val="1"/>
      <w:numFmt w:val="bullet"/>
      <w:lvlText w:val=""/>
      <w:lvlJc w:val="left"/>
      <w:pPr>
        <w:ind w:left="5618" w:hanging="360"/>
      </w:pPr>
      <w:rPr>
        <w:rFonts w:ascii="Symbol" w:hAnsi="Symbol" w:hint="default"/>
      </w:rPr>
    </w:lvl>
    <w:lvl w:ilvl="7" w:tplc="08070003" w:tentative="1">
      <w:start w:val="1"/>
      <w:numFmt w:val="bullet"/>
      <w:lvlText w:val="o"/>
      <w:lvlJc w:val="left"/>
      <w:pPr>
        <w:ind w:left="6338" w:hanging="360"/>
      </w:pPr>
      <w:rPr>
        <w:rFonts w:ascii="Courier New" w:hAnsi="Courier New" w:cs="Courier New" w:hint="default"/>
      </w:rPr>
    </w:lvl>
    <w:lvl w:ilvl="8" w:tplc="08070005" w:tentative="1">
      <w:start w:val="1"/>
      <w:numFmt w:val="bullet"/>
      <w:lvlText w:val=""/>
      <w:lvlJc w:val="left"/>
      <w:pPr>
        <w:ind w:left="7058" w:hanging="360"/>
      </w:pPr>
      <w:rPr>
        <w:rFonts w:ascii="Wingdings" w:hAnsi="Wingdings" w:hint="default"/>
      </w:rPr>
    </w:lvl>
  </w:abstractNum>
  <w:abstractNum w:abstractNumId="14">
    <w:nsid w:val="366172E8"/>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1D376D3"/>
    <w:multiLevelType w:val="hybridMultilevel"/>
    <w:tmpl w:val="73202504"/>
    <w:lvl w:ilvl="0" w:tplc="D2605064">
      <w:start w:val="1"/>
      <w:numFmt w:val="lowerLetter"/>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nsid w:val="47FF4E3E"/>
    <w:multiLevelType w:val="hybridMultilevel"/>
    <w:tmpl w:val="C1881190"/>
    <w:lvl w:ilvl="0" w:tplc="5E00063A">
      <w:start w:val="1"/>
      <w:numFmt w:val="bullet"/>
      <w:lvlText w:val=""/>
      <w:lvlJc w:val="left"/>
      <w:pPr>
        <w:ind w:left="360" w:hanging="360"/>
      </w:pPr>
      <w:rPr>
        <w:rFonts w:ascii="Wingdings 2" w:hAnsi="Wingdings 2" w:hint="default"/>
        <w:sz w:val="20"/>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7">
    <w:nsid w:val="52542795"/>
    <w:multiLevelType w:val="hybridMultilevel"/>
    <w:tmpl w:val="C6EE246A"/>
    <w:lvl w:ilvl="0" w:tplc="80F23FC0">
      <w:start w:val="1"/>
      <w:numFmt w:val="lowerLetter"/>
      <w:pStyle w:val="abc"/>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5D037A15"/>
    <w:multiLevelType w:val="hybridMultilevel"/>
    <w:tmpl w:val="8A7C5B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E8C7127"/>
    <w:multiLevelType w:val="multilevel"/>
    <w:tmpl w:val="A1D8792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0">
    <w:nsid w:val="67476E2D"/>
    <w:multiLevelType w:val="hybridMultilevel"/>
    <w:tmpl w:val="E12AAA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E5B66E2"/>
    <w:multiLevelType w:val="multilevel"/>
    <w:tmpl w:val="F33E41B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2">
    <w:nsid w:val="7BEC6D13"/>
    <w:multiLevelType w:val="multilevel"/>
    <w:tmpl w:val="783C31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8"/>
  </w:num>
  <w:num w:numId="3">
    <w:abstractNumId w:val="9"/>
  </w:num>
  <w:num w:numId="4">
    <w:abstractNumId w:val="9"/>
  </w:num>
  <w:num w:numId="5">
    <w:abstractNumId w:val="16"/>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7"/>
  </w:num>
  <w:num w:numId="18">
    <w:abstractNumId w:val="15"/>
  </w:num>
  <w:num w:numId="19">
    <w:abstractNumId w:val="21"/>
  </w:num>
  <w:num w:numId="20">
    <w:abstractNumId w:val="10"/>
  </w:num>
  <w:num w:numId="21">
    <w:abstractNumId w:val="14"/>
  </w:num>
  <w:num w:numId="22">
    <w:abstractNumId w:val="17"/>
    <w:lvlOverride w:ilvl="0">
      <w:startOverride w:val="1"/>
    </w:lvlOverride>
  </w:num>
  <w:num w:numId="23">
    <w:abstractNumId w:val="19"/>
  </w:num>
  <w:num w:numId="24">
    <w:abstractNumId w:val="22"/>
  </w:num>
  <w:num w:numId="25">
    <w:abstractNumId w:val="12"/>
  </w:num>
  <w:num w:numId="26">
    <w:abstractNumId w:val="11"/>
  </w:num>
  <w:num w:numId="27">
    <w:abstractNumId w:val="18"/>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ac4DZ6/2mzbPbzR1iznjqw562s8=" w:salt="r1iTYAtYO7w2mRZsNTzyGw=="/>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4608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2E831B7-6182-4333-87FA-C701FAE6C31E}"/>
    <w:docVar w:name="dgnword-eventsink" w:val="221991128"/>
  </w:docVars>
  <w:rsids>
    <w:rsidRoot w:val="007300FF"/>
    <w:rsid w:val="00000877"/>
    <w:rsid w:val="0001160B"/>
    <w:rsid w:val="00011A93"/>
    <w:rsid w:val="00011EF6"/>
    <w:rsid w:val="000152AF"/>
    <w:rsid w:val="00016F43"/>
    <w:rsid w:val="00023309"/>
    <w:rsid w:val="00025296"/>
    <w:rsid w:val="00034612"/>
    <w:rsid w:val="00040928"/>
    <w:rsid w:val="00050F95"/>
    <w:rsid w:val="000574E5"/>
    <w:rsid w:val="00073FB0"/>
    <w:rsid w:val="0007564F"/>
    <w:rsid w:val="00092CCB"/>
    <w:rsid w:val="0009740D"/>
    <w:rsid w:val="000B6394"/>
    <w:rsid w:val="000B7904"/>
    <w:rsid w:val="000C2246"/>
    <w:rsid w:val="000D6E98"/>
    <w:rsid w:val="00102CB3"/>
    <w:rsid w:val="0010791B"/>
    <w:rsid w:val="00111096"/>
    <w:rsid w:val="00120336"/>
    <w:rsid w:val="001225EE"/>
    <w:rsid w:val="00127D90"/>
    <w:rsid w:val="001407A6"/>
    <w:rsid w:val="00153278"/>
    <w:rsid w:val="001535F7"/>
    <w:rsid w:val="00164EAC"/>
    <w:rsid w:val="0016772D"/>
    <w:rsid w:val="001750B7"/>
    <w:rsid w:val="0018156B"/>
    <w:rsid w:val="00181C44"/>
    <w:rsid w:val="00196FBB"/>
    <w:rsid w:val="001C304B"/>
    <w:rsid w:val="001C7CC8"/>
    <w:rsid w:val="001D4BA0"/>
    <w:rsid w:val="001E1713"/>
    <w:rsid w:val="001F0591"/>
    <w:rsid w:val="00200CB6"/>
    <w:rsid w:val="00203BB4"/>
    <w:rsid w:val="0021369E"/>
    <w:rsid w:val="0023701C"/>
    <w:rsid w:val="00275409"/>
    <w:rsid w:val="0027719B"/>
    <w:rsid w:val="002869E7"/>
    <w:rsid w:val="00291402"/>
    <w:rsid w:val="002927C0"/>
    <w:rsid w:val="002A0196"/>
    <w:rsid w:val="002A1060"/>
    <w:rsid w:val="002A5BFC"/>
    <w:rsid w:val="002B11F4"/>
    <w:rsid w:val="002B5F80"/>
    <w:rsid w:val="002B605D"/>
    <w:rsid w:val="002B7342"/>
    <w:rsid w:val="002C66A7"/>
    <w:rsid w:val="002E1311"/>
    <w:rsid w:val="002F7D07"/>
    <w:rsid w:val="00300F5C"/>
    <w:rsid w:val="00302946"/>
    <w:rsid w:val="00306D06"/>
    <w:rsid w:val="0033332C"/>
    <w:rsid w:val="003435FE"/>
    <w:rsid w:val="00360A3D"/>
    <w:rsid w:val="0037610B"/>
    <w:rsid w:val="003852A4"/>
    <w:rsid w:val="00391E72"/>
    <w:rsid w:val="003940B8"/>
    <w:rsid w:val="00394C2C"/>
    <w:rsid w:val="003951EC"/>
    <w:rsid w:val="003A477D"/>
    <w:rsid w:val="003B7BCA"/>
    <w:rsid w:val="003C511D"/>
    <w:rsid w:val="003E52C9"/>
    <w:rsid w:val="003F5F68"/>
    <w:rsid w:val="00407833"/>
    <w:rsid w:val="00412BEA"/>
    <w:rsid w:val="00412E28"/>
    <w:rsid w:val="0042679B"/>
    <w:rsid w:val="004501A4"/>
    <w:rsid w:val="00455B93"/>
    <w:rsid w:val="00477365"/>
    <w:rsid w:val="00490CCE"/>
    <w:rsid w:val="004C1119"/>
    <w:rsid w:val="004F0268"/>
    <w:rsid w:val="004F0499"/>
    <w:rsid w:val="004F2137"/>
    <w:rsid w:val="004F5C67"/>
    <w:rsid w:val="0050115A"/>
    <w:rsid w:val="00507308"/>
    <w:rsid w:val="005155C1"/>
    <w:rsid w:val="00517EA3"/>
    <w:rsid w:val="00521813"/>
    <w:rsid w:val="0052199E"/>
    <w:rsid w:val="00534ABE"/>
    <w:rsid w:val="00537AE0"/>
    <w:rsid w:val="005406A2"/>
    <w:rsid w:val="00564AA4"/>
    <w:rsid w:val="00570C65"/>
    <w:rsid w:val="00584710"/>
    <w:rsid w:val="0059258C"/>
    <w:rsid w:val="005927FA"/>
    <w:rsid w:val="005C5DC8"/>
    <w:rsid w:val="005D57F4"/>
    <w:rsid w:val="005F41F4"/>
    <w:rsid w:val="00603069"/>
    <w:rsid w:val="00616DE4"/>
    <w:rsid w:val="00617B9D"/>
    <w:rsid w:val="0062153C"/>
    <w:rsid w:val="00622D56"/>
    <w:rsid w:val="00623F96"/>
    <w:rsid w:val="00624384"/>
    <w:rsid w:val="006302C5"/>
    <w:rsid w:val="0063225F"/>
    <w:rsid w:val="0065267C"/>
    <w:rsid w:val="00660137"/>
    <w:rsid w:val="00662E14"/>
    <w:rsid w:val="006709EB"/>
    <w:rsid w:val="00685AE9"/>
    <w:rsid w:val="006C2AC5"/>
    <w:rsid w:val="006C4B6D"/>
    <w:rsid w:val="006D1F50"/>
    <w:rsid w:val="006E0496"/>
    <w:rsid w:val="006E1302"/>
    <w:rsid w:val="006E1F2D"/>
    <w:rsid w:val="006E32CD"/>
    <w:rsid w:val="00700934"/>
    <w:rsid w:val="007046B2"/>
    <w:rsid w:val="00722297"/>
    <w:rsid w:val="0072254C"/>
    <w:rsid w:val="007228DA"/>
    <w:rsid w:val="0072710A"/>
    <w:rsid w:val="007300FF"/>
    <w:rsid w:val="00731D0E"/>
    <w:rsid w:val="00737BA9"/>
    <w:rsid w:val="007465BF"/>
    <w:rsid w:val="00751295"/>
    <w:rsid w:val="0075553E"/>
    <w:rsid w:val="007604DA"/>
    <w:rsid w:val="00767E6E"/>
    <w:rsid w:val="00790479"/>
    <w:rsid w:val="00793CC5"/>
    <w:rsid w:val="007A221D"/>
    <w:rsid w:val="007A7CE4"/>
    <w:rsid w:val="007A7E2C"/>
    <w:rsid w:val="007B6522"/>
    <w:rsid w:val="007E2C04"/>
    <w:rsid w:val="007F0F5C"/>
    <w:rsid w:val="00805811"/>
    <w:rsid w:val="00812D0D"/>
    <w:rsid w:val="0082757F"/>
    <w:rsid w:val="008346CC"/>
    <w:rsid w:val="0084093F"/>
    <w:rsid w:val="00840C31"/>
    <w:rsid w:val="00843327"/>
    <w:rsid w:val="00844D7F"/>
    <w:rsid w:val="00852206"/>
    <w:rsid w:val="0086612A"/>
    <w:rsid w:val="0087631C"/>
    <w:rsid w:val="00884792"/>
    <w:rsid w:val="008A6612"/>
    <w:rsid w:val="008A7A7B"/>
    <w:rsid w:val="008B6023"/>
    <w:rsid w:val="008C480F"/>
    <w:rsid w:val="008D0D7A"/>
    <w:rsid w:val="008D2A66"/>
    <w:rsid w:val="008E1EE3"/>
    <w:rsid w:val="008F502C"/>
    <w:rsid w:val="008F5780"/>
    <w:rsid w:val="009041A2"/>
    <w:rsid w:val="00916B68"/>
    <w:rsid w:val="0091789D"/>
    <w:rsid w:val="00921F65"/>
    <w:rsid w:val="0093048C"/>
    <w:rsid w:val="00940A6B"/>
    <w:rsid w:val="00945FAF"/>
    <w:rsid w:val="0096363F"/>
    <w:rsid w:val="0097306A"/>
    <w:rsid w:val="009C667D"/>
    <w:rsid w:val="009D6688"/>
    <w:rsid w:val="009E1B9C"/>
    <w:rsid w:val="009E35BC"/>
    <w:rsid w:val="009F4BEF"/>
    <w:rsid w:val="00A01944"/>
    <w:rsid w:val="00A10CD3"/>
    <w:rsid w:val="00A13BC9"/>
    <w:rsid w:val="00A22190"/>
    <w:rsid w:val="00A272AE"/>
    <w:rsid w:val="00A333AA"/>
    <w:rsid w:val="00A36C88"/>
    <w:rsid w:val="00A37ABF"/>
    <w:rsid w:val="00A47F7F"/>
    <w:rsid w:val="00A953ED"/>
    <w:rsid w:val="00AA41F6"/>
    <w:rsid w:val="00AC48ED"/>
    <w:rsid w:val="00AC4B73"/>
    <w:rsid w:val="00AD24ED"/>
    <w:rsid w:val="00AD6638"/>
    <w:rsid w:val="00AE6571"/>
    <w:rsid w:val="00B10C5E"/>
    <w:rsid w:val="00B10E1C"/>
    <w:rsid w:val="00B1599D"/>
    <w:rsid w:val="00B23DF9"/>
    <w:rsid w:val="00B24139"/>
    <w:rsid w:val="00B302A1"/>
    <w:rsid w:val="00B329AB"/>
    <w:rsid w:val="00B374FE"/>
    <w:rsid w:val="00B67A34"/>
    <w:rsid w:val="00B67E1D"/>
    <w:rsid w:val="00B723D2"/>
    <w:rsid w:val="00B7453E"/>
    <w:rsid w:val="00B92706"/>
    <w:rsid w:val="00BB5803"/>
    <w:rsid w:val="00BB6FDA"/>
    <w:rsid w:val="00BB7A68"/>
    <w:rsid w:val="00BC469B"/>
    <w:rsid w:val="00BC6B80"/>
    <w:rsid w:val="00BD2AD7"/>
    <w:rsid w:val="00BE1778"/>
    <w:rsid w:val="00C00E10"/>
    <w:rsid w:val="00C0582C"/>
    <w:rsid w:val="00C25939"/>
    <w:rsid w:val="00C31E44"/>
    <w:rsid w:val="00C35D4E"/>
    <w:rsid w:val="00C530E1"/>
    <w:rsid w:val="00C7503C"/>
    <w:rsid w:val="00C7656D"/>
    <w:rsid w:val="00C81E0A"/>
    <w:rsid w:val="00C82BFA"/>
    <w:rsid w:val="00CA039E"/>
    <w:rsid w:val="00CB21B7"/>
    <w:rsid w:val="00CB670E"/>
    <w:rsid w:val="00CB76F1"/>
    <w:rsid w:val="00CB7F98"/>
    <w:rsid w:val="00CC078F"/>
    <w:rsid w:val="00CC1B7D"/>
    <w:rsid w:val="00CD59D1"/>
    <w:rsid w:val="00CD6052"/>
    <w:rsid w:val="00D12F69"/>
    <w:rsid w:val="00D14956"/>
    <w:rsid w:val="00D23CCC"/>
    <w:rsid w:val="00D350C7"/>
    <w:rsid w:val="00D52657"/>
    <w:rsid w:val="00D52BC2"/>
    <w:rsid w:val="00D6571D"/>
    <w:rsid w:val="00D71E4B"/>
    <w:rsid w:val="00D71EC6"/>
    <w:rsid w:val="00D73ABB"/>
    <w:rsid w:val="00D73F1D"/>
    <w:rsid w:val="00D76FBF"/>
    <w:rsid w:val="00D77AC0"/>
    <w:rsid w:val="00D971FE"/>
    <w:rsid w:val="00D97C10"/>
    <w:rsid w:val="00DB7F73"/>
    <w:rsid w:val="00DC2308"/>
    <w:rsid w:val="00DE0701"/>
    <w:rsid w:val="00DE53D6"/>
    <w:rsid w:val="00DF2E0E"/>
    <w:rsid w:val="00DF3999"/>
    <w:rsid w:val="00E14BB7"/>
    <w:rsid w:val="00E3452B"/>
    <w:rsid w:val="00E466CA"/>
    <w:rsid w:val="00E56C06"/>
    <w:rsid w:val="00E57B61"/>
    <w:rsid w:val="00E60231"/>
    <w:rsid w:val="00E61BCB"/>
    <w:rsid w:val="00E6467D"/>
    <w:rsid w:val="00E70908"/>
    <w:rsid w:val="00E77520"/>
    <w:rsid w:val="00E86C62"/>
    <w:rsid w:val="00E90CF0"/>
    <w:rsid w:val="00E97D1F"/>
    <w:rsid w:val="00EA7104"/>
    <w:rsid w:val="00EC3139"/>
    <w:rsid w:val="00F200BA"/>
    <w:rsid w:val="00F27E3E"/>
    <w:rsid w:val="00F40048"/>
    <w:rsid w:val="00F44022"/>
    <w:rsid w:val="00F50C32"/>
    <w:rsid w:val="00F53C07"/>
    <w:rsid w:val="00F60252"/>
    <w:rsid w:val="00F66071"/>
    <w:rsid w:val="00F70008"/>
    <w:rsid w:val="00F7117C"/>
    <w:rsid w:val="00F719DD"/>
    <w:rsid w:val="00F84A75"/>
    <w:rsid w:val="00FB5F9E"/>
    <w:rsid w:val="00FD55F9"/>
    <w:rsid w:val="00FE4417"/>
    <w:rsid w:val="00FF54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612"/>
    <w:pPr>
      <w:spacing w:line="240" w:lineRule="atLeast"/>
      <w:jc w:val="both"/>
    </w:pPr>
    <w:rPr>
      <w:rFonts w:ascii="Arial" w:hAnsi="Arial"/>
      <w:szCs w:val="24"/>
      <w:lang w:val="de-DE" w:eastAsia="en-US"/>
    </w:rPr>
  </w:style>
  <w:style w:type="paragraph" w:styleId="berschrift1">
    <w:name w:val="heading 1"/>
    <w:next w:val="Standard"/>
    <w:qFormat/>
    <w:rsid w:val="00812D0D"/>
    <w:pPr>
      <w:keepNext/>
      <w:numPr>
        <w:numId w:val="23"/>
      </w:numPr>
      <w:tabs>
        <w:tab w:val="clear" w:pos="432"/>
        <w:tab w:val="left" w:pos="357"/>
      </w:tabs>
      <w:ind w:left="357" w:hanging="357"/>
      <w:outlineLvl w:val="0"/>
    </w:pPr>
    <w:rPr>
      <w:rFonts w:ascii="Arial" w:eastAsia="Times New Roman" w:hAnsi="Arial"/>
      <w:b/>
      <w:bCs/>
      <w:kern w:val="32"/>
      <w:szCs w:val="32"/>
      <w:lang w:val="de-DE" w:eastAsia="en-US"/>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berschrift1"/>
    <w:next w:val="Standard"/>
    <w:qFormat/>
    <w:rsid w:val="0065267C"/>
    <w:pPr>
      <w:numPr>
        <w:ilvl w:val="2"/>
      </w:numPr>
      <w:outlineLvl w:val="2"/>
    </w:pPr>
    <w:rPr>
      <w:b w:val="0"/>
      <w:szCs w:val="26"/>
    </w:r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2"/>
      </w:numPr>
      <w:spacing w:after="120"/>
    </w:pPr>
  </w:style>
  <w:style w:type="paragraph" w:styleId="Aufzhlungszeichen">
    <w:name w:val="List Bullet"/>
    <w:basedOn w:val="Standard"/>
    <w:rsid w:val="002E1311"/>
    <w:pPr>
      <w:numPr>
        <w:numId w:val="4"/>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17"/>
      </w:numPr>
      <w:tabs>
        <w:tab w:val="left" w:pos="360"/>
      </w:tabs>
      <w:ind w:left="357" w:hanging="357"/>
    </w:pPr>
  </w:style>
  <w:style w:type="character" w:customStyle="1" w:styleId="abcZchn">
    <w:name w:val="abc Zchn"/>
    <w:link w:val="abc"/>
    <w:rsid w:val="0075553E"/>
    <w:rPr>
      <w:rFonts w:ascii="Arial" w:hAnsi="Arial"/>
      <w:szCs w:val="24"/>
      <w:lang w:val="de-DE" w:eastAsia="en-US"/>
    </w:rPr>
  </w:style>
  <w:style w:type="paragraph" w:customStyle="1" w:styleId="abc-Aufzhlung1">
    <w:name w:val="abc-Aufzählung1"/>
    <w:basedOn w:val="Aufzhlungszeichen"/>
    <w:rsid w:val="00812D0D"/>
    <w:pPr>
      <w:tabs>
        <w:tab w:val="clear" w:pos="284"/>
        <w:tab w:val="left" w:pos="641"/>
      </w:tabs>
      <w:spacing w:after="0"/>
      <w:ind w:left="641"/>
    </w:pPr>
    <w:rPr>
      <w:lang w:val="de-CH"/>
    </w:r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aliases w:val="LLV_Hyperlink"/>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Aktennotiz">
    <w:name w:val="Aktennotiz"/>
    <w:basedOn w:val="Standard"/>
    <w:next w:val="Standard"/>
    <w:rsid w:val="00D73ABB"/>
    <w:rPr>
      <w:b/>
      <w:sz w:val="22"/>
    </w:rPr>
  </w:style>
  <w:style w:type="paragraph" w:styleId="Funotentext">
    <w:name w:val="footnote text"/>
    <w:basedOn w:val="Standard"/>
    <w:link w:val="FunotentextZchn"/>
    <w:uiPriority w:val="99"/>
    <w:unhideWhenUsed/>
    <w:rsid w:val="001C7CC8"/>
    <w:pPr>
      <w:spacing w:line="240" w:lineRule="auto"/>
    </w:pPr>
    <w:rPr>
      <w:szCs w:val="20"/>
    </w:rPr>
  </w:style>
  <w:style w:type="character" w:customStyle="1" w:styleId="FunotentextZchn">
    <w:name w:val="Fußnotentext Zchn"/>
    <w:basedOn w:val="Absatz-Standardschriftart"/>
    <w:link w:val="Funotentext"/>
    <w:uiPriority w:val="99"/>
    <w:rsid w:val="001C7CC8"/>
    <w:rPr>
      <w:rFonts w:ascii="Arial" w:hAnsi="Arial"/>
      <w:lang w:val="de-DE" w:eastAsia="en-US"/>
    </w:rPr>
  </w:style>
  <w:style w:type="character" w:styleId="Funotenzeichen">
    <w:name w:val="footnote reference"/>
    <w:uiPriority w:val="99"/>
    <w:semiHidden/>
    <w:unhideWhenUsed/>
    <w:rsid w:val="001C7CC8"/>
    <w:rPr>
      <w:vertAlign w:val="superscript"/>
    </w:rPr>
  </w:style>
  <w:style w:type="table" w:styleId="Tabellenraster">
    <w:name w:val="Table Grid"/>
    <w:basedOn w:val="NormaleTabelle"/>
    <w:uiPriority w:val="59"/>
    <w:rsid w:val="001C7C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7C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7CC8"/>
    <w:rPr>
      <w:rFonts w:ascii="Tahoma" w:hAnsi="Tahoma" w:cs="Tahoma"/>
      <w:sz w:val="16"/>
      <w:szCs w:val="16"/>
      <w:lang w:val="de-DE" w:eastAsia="en-US"/>
    </w:rPr>
  </w:style>
  <w:style w:type="character" w:styleId="BesuchterHyperlink">
    <w:name w:val="FollowedHyperlink"/>
    <w:basedOn w:val="Absatz-Standardschriftart"/>
    <w:uiPriority w:val="99"/>
    <w:semiHidden/>
    <w:unhideWhenUsed/>
    <w:rsid w:val="00200C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612"/>
    <w:pPr>
      <w:spacing w:line="240" w:lineRule="atLeast"/>
      <w:jc w:val="both"/>
    </w:pPr>
    <w:rPr>
      <w:rFonts w:ascii="Arial" w:hAnsi="Arial"/>
      <w:szCs w:val="24"/>
      <w:lang w:val="de-DE" w:eastAsia="en-US"/>
    </w:rPr>
  </w:style>
  <w:style w:type="paragraph" w:styleId="berschrift1">
    <w:name w:val="heading 1"/>
    <w:next w:val="Standard"/>
    <w:qFormat/>
    <w:rsid w:val="00812D0D"/>
    <w:pPr>
      <w:keepNext/>
      <w:numPr>
        <w:numId w:val="23"/>
      </w:numPr>
      <w:tabs>
        <w:tab w:val="clear" w:pos="432"/>
        <w:tab w:val="left" w:pos="357"/>
      </w:tabs>
      <w:ind w:left="357" w:hanging="357"/>
      <w:outlineLvl w:val="0"/>
    </w:pPr>
    <w:rPr>
      <w:rFonts w:ascii="Arial" w:eastAsia="Times New Roman" w:hAnsi="Arial"/>
      <w:b/>
      <w:bCs/>
      <w:kern w:val="32"/>
      <w:szCs w:val="32"/>
      <w:lang w:val="de-DE" w:eastAsia="en-US"/>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berschrift1"/>
    <w:next w:val="Standard"/>
    <w:qFormat/>
    <w:rsid w:val="0065267C"/>
    <w:pPr>
      <w:numPr>
        <w:ilvl w:val="2"/>
      </w:numPr>
      <w:outlineLvl w:val="2"/>
    </w:pPr>
    <w:rPr>
      <w:b w:val="0"/>
      <w:szCs w:val="26"/>
    </w:r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2"/>
      </w:numPr>
      <w:spacing w:after="120"/>
    </w:pPr>
  </w:style>
  <w:style w:type="paragraph" w:styleId="Aufzhlungszeichen">
    <w:name w:val="List Bullet"/>
    <w:basedOn w:val="Standard"/>
    <w:rsid w:val="002E1311"/>
    <w:pPr>
      <w:numPr>
        <w:numId w:val="4"/>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17"/>
      </w:numPr>
      <w:tabs>
        <w:tab w:val="left" w:pos="360"/>
      </w:tabs>
      <w:ind w:left="357" w:hanging="357"/>
    </w:pPr>
  </w:style>
  <w:style w:type="character" w:customStyle="1" w:styleId="abcZchn">
    <w:name w:val="abc Zchn"/>
    <w:link w:val="abc"/>
    <w:rsid w:val="0075553E"/>
    <w:rPr>
      <w:rFonts w:ascii="Arial" w:hAnsi="Arial"/>
      <w:szCs w:val="24"/>
      <w:lang w:val="de-DE" w:eastAsia="en-US"/>
    </w:rPr>
  </w:style>
  <w:style w:type="paragraph" w:customStyle="1" w:styleId="abc-Aufzhlung1">
    <w:name w:val="abc-Aufzählung1"/>
    <w:basedOn w:val="Aufzhlungszeichen"/>
    <w:rsid w:val="00812D0D"/>
    <w:pPr>
      <w:tabs>
        <w:tab w:val="clear" w:pos="284"/>
        <w:tab w:val="left" w:pos="641"/>
      </w:tabs>
      <w:spacing w:after="0"/>
      <w:ind w:left="641"/>
    </w:pPr>
    <w:rPr>
      <w:lang w:val="de-CH"/>
    </w:r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aliases w:val="LLV_Hyperlink"/>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Aktennotiz">
    <w:name w:val="Aktennotiz"/>
    <w:basedOn w:val="Standard"/>
    <w:next w:val="Standard"/>
    <w:rsid w:val="00D73ABB"/>
    <w:rPr>
      <w:b/>
      <w:sz w:val="22"/>
    </w:rPr>
  </w:style>
  <w:style w:type="paragraph" w:styleId="Funotentext">
    <w:name w:val="footnote text"/>
    <w:basedOn w:val="Standard"/>
    <w:link w:val="FunotentextZchn"/>
    <w:uiPriority w:val="99"/>
    <w:unhideWhenUsed/>
    <w:rsid w:val="001C7CC8"/>
    <w:pPr>
      <w:spacing w:line="240" w:lineRule="auto"/>
    </w:pPr>
    <w:rPr>
      <w:szCs w:val="20"/>
    </w:rPr>
  </w:style>
  <w:style w:type="character" w:customStyle="1" w:styleId="FunotentextZchn">
    <w:name w:val="Fußnotentext Zchn"/>
    <w:basedOn w:val="Absatz-Standardschriftart"/>
    <w:link w:val="Funotentext"/>
    <w:uiPriority w:val="99"/>
    <w:rsid w:val="001C7CC8"/>
    <w:rPr>
      <w:rFonts w:ascii="Arial" w:hAnsi="Arial"/>
      <w:lang w:val="de-DE" w:eastAsia="en-US"/>
    </w:rPr>
  </w:style>
  <w:style w:type="character" w:styleId="Funotenzeichen">
    <w:name w:val="footnote reference"/>
    <w:uiPriority w:val="99"/>
    <w:semiHidden/>
    <w:unhideWhenUsed/>
    <w:rsid w:val="001C7CC8"/>
    <w:rPr>
      <w:vertAlign w:val="superscript"/>
    </w:rPr>
  </w:style>
  <w:style w:type="table" w:styleId="Tabellenraster">
    <w:name w:val="Table Grid"/>
    <w:basedOn w:val="NormaleTabelle"/>
    <w:uiPriority w:val="59"/>
    <w:rsid w:val="001C7C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7C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7CC8"/>
    <w:rPr>
      <w:rFonts w:ascii="Tahoma" w:hAnsi="Tahoma" w:cs="Tahoma"/>
      <w:sz w:val="16"/>
      <w:szCs w:val="16"/>
      <w:lang w:val="de-DE" w:eastAsia="en-US"/>
    </w:rPr>
  </w:style>
  <w:style w:type="character" w:styleId="BesuchterHyperlink">
    <w:name w:val="FollowedHyperlink"/>
    <w:basedOn w:val="Absatz-Standardschriftart"/>
    <w:uiPriority w:val="99"/>
    <w:semiHidden/>
    <w:unhideWhenUsed/>
    <w:rsid w:val="00200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0948">
      <w:bodyDiv w:val="1"/>
      <w:marLeft w:val="0"/>
      <w:marRight w:val="0"/>
      <w:marTop w:val="0"/>
      <w:marBottom w:val="0"/>
      <w:divBdr>
        <w:top w:val="none" w:sz="0" w:space="0" w:color="auto"/>
        <w:left w:val="none" w:sz="0" w:space="0" w:color="auto"/>
        <w:bottom w:val="none" w:sz="0" w:space="0" w:color="auto"/>
        <w:right w:val="none" w:sz="0" w:space="0" w:color="auto"/>
      </w:divBdr>
    </w:div>
    <w:div w:id="375354671">
      <w:bodyDiv w:val="1"/>
      <w:marLeft w:val="0"/>
      <w:marRight w:val="0"/>
      <w:marTop w:val="0"/>
      <w:marBottom w:val="0"/>
      <w:divBdr>
        <w:top w:val="none" w:sz="0" w:space="0" w:color="auto"/>
        <w:left w:val="none" w:sz="0" w:space="0" w:color="auto"/>
        <w:bottom w:val="none" w:sz="0" w:space="0" w:color="auto"/>
        <w:right w:val="none" w:sz="0" w:space="0" w:color="auto"/>
      </w:divBdr>
    </w:div>
    <w:div w:id="508563182">
      <w:bodyDiv w:val="1"/>
      <w:marLeft w:val="0"/>
      <w:marRight w:val="0"/>
      <w:marTop w:val="0"/>
      <w:marBottom w:val="0"/>
      <w:divBdr>
        <w:top w:val="none" w:sz="0" w:space="0" w:color="auto"/>
        <w:left w:val="none" w:sz="0" w:space="0" w:color="auto"/>
        <w:bottom w:val="none" w:sz="0" w:space="0" w:color="auto"/>
        <w:right w:val="none" w:sz="0" w:space="0" w:color="auto"/>
      </w:divBdr>
    </w:div>
    <w:div w:id="1108890564">
      <w:bodyDiv w:val="1"/>
      <w:marLeft w:val="0"/>
      <w:marRight w:val="0"/>
      <w:marTop w:val="0"/>
      <w:marBottom w:val="0"/>
      <w:divBdr>
        <w:top w:val="none" w:sz="0" w:space="0" w:color="auto"/>
        <w:left w:val="none" w:sz="0" w:space="0" w:color="auto"/>
        <w:bottom w:val="none" w:sz="0" w:space="0" w:color="auto"/>
        <w:right w:val="none" w:sz="0" w:space="0" w:color="auto"/>
      </w:divBdr>
    </w:div>
    <w:div w:id="1630012403">
      <w:bodyDiv w:val="1"/>
      <w:marLeft w:val="0"/>
      <w:marRight w:val="0"/>
      <w:marTop w:val="0"/>
      <w:marBottom w:val="0"/>
      <w:divBdr>
        <w:top w:val="none" w:sz="0" w:space="0" w:color="auto"/>
        <w:left w:val="none" w:sz="0" w:space="0" w:color="auto"/>
        <w:bottom w:val="none" w:sz="0" w:space="0" w:color="auto"/>
        <w:right w:val="none" w:sz="0" w:space="0" w:color="auto"/>
      </w:divBdr>
    </w:div>
    <w:div w:id="1674340429">
      <w:bodyDiv w:val="1"/>
      <w:marLeft w:val="0"/>
      <w:marRight w:val="0"/>
      <w:marTop w:val="0"/>
      <w:marBottom w:val="0"/>
      <w:divBdr>
        <w:top w:val="none" w:sz="0" w:space="0" w:color="auto"/>
        <w:left w:val="none" w:sz="0" w:space="0" w:color="auto"/>
        <w:bottom w:val="none" w:sz="0" w:space="0" w:color="auto"/>
        <w:right w:val="none" w:sz="0" w:space="0" w:color="auto"/>
      </w:divBdr>
    </w:div>
    <w:div w:id="1681077781">
      <w:bodyDiv w:val="1"/>
      <w:marLeft w:val="0"/>
      <w:marRight w:val="0"/>
      <w:marTop w:val="0"/>
      <w:marBottom w:val="0"/>
      <w:divBdr>
        <w:top w:val="none" w:sz="0" w:space="0" w:color="auto"/>
        <w:left w:val="none" w:sz="0" w:space="0" w:color="auto"/>
        <w:bottom w:val="none" w:sz="0" w:space="0" w:color="auto"/>
        <w:right w:val="none" w:sz="0" w:space="0" w:color="auto"/>
      </w:divBdr>
    </w:div>
    <w:div w:id="18520683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fma-li.l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ma-li.li/de/fma/datenschutz/fma-information-zum-datenschutz.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ma-li.li/de/fma/datenschutz/fma-information-zum-datenschutz.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C4E86001C14B3A9366217FB2AE5C4B"/>
        <w:category>
          <w:name w:val="Allgemein"/>
          <w:gallery w:val="placeholder"/>
        </w:category>
        <w:types>
          <w:type w:val="bbPlcHdr"/>
        </w:types>
        <w:behaviors>
          <w:behavior w:val="content"/>
        </w:behaviors>
        <w:guid w:val="{6D357C22-004C-419E-BF4C-CF244A76D190}"/>
      </w:docPartPr>
      <w:docPartBody>
        <w:p w:rsidR="0039017B" w:rsidRDefault="007829FF" w:rsidP="007829FF">
          <w:pPr>
            <w:pStyle w:val="74C4E86001C14B3A9366217FB2AE5C4B"/>
          </w:pPr>
          <w:r w:rsidRPr="00C97560">
            <w:rPr>
              <w:rFonts w:cs="Arial"/>
              <w:szCs w:val="20"/>
            </w:rPr>
            <w:t>__________</w:t>
          </w:r>
          <w:r>
            <w:rPr>
              <w:rFonts w:cs="Arial"/>
              <w:szCs w:val="20"/>
            </w:rPr>
            <w:t>________</w:t>
          </w:r>
          <w:r w:rsidRPr="00C97560">
            <w:rPr>
              <w:rFonts w:cs="Arial"/>
              <w:szCs w:val="20"/>
            </w:rPr>
            <w:t>__</w:t>
          </w:r>
        </w:p>
      </w:docPartBody>
    </w:docPart>
    <w:docPart>
      <w:docPartPr>
        <w:name w:val="93D215A9BCAA431C946D736815F7E632"/>
        <w:category>
          <w:name w:val="Allgemein"/>
          <w:gallery w:val="placeholder"/>
        </w:category>
        <w:types>
          <w:type w:val="bbPlcHdr"/>
        </w:types>
        <w:behaviors>
          <w:behavior w:val="content"/>
        </w:behaviors>
        <w:guid w:val="{D5666786-A7A1-4F01-84D5-29B95A69BCA2}"/>
      </w:docPartPr>
      <w:docPartBody>
        <w:p w:rsidR="0039017B" w:rsidRDefault="007829FF" w:rsidP="007829FF">
          <w:pPr>
            <w:pStyle w:val="93D215A9BCAA431C946D736815F7E632"/>
          </w:pPr>
          <w:r w:rsidRPr="002C19A6">
            <w:rPr>
              <w:rFonts w:cs="Arial"/>
              <w:sz w:val="16"/>
              <w:szCs w:val="16"/>
            </w:rPr>
            <w:t>______________</w:t>
          </w:r>
          <w:r>
            <w:rPr>
              <w:rFonts w:cs="Arial"/>
              <w:sz w:val="16"/>
              <w:szCs w:val="16"/>
            </w:rPr>
            <w:t>__</w:t>
          </w:r>
          <w:r w:rsidRPr="002C19A6">
            <w:rPr>
              <w:rFonts w:cs="Arial"/>
              <w:sz w:val="16"/>
              <w:szCs w:val="16"/>
            </w:rPr>
            <w:t>___</w:t>
          </w:r>
        </w:p>
      </w:docPartBody>
    </w:docPart>
    <w:docPart>
      <w:docPartPr>
        <w:name w:val="56E558D201F04E28A32A3625F366D218"/>
        <w:category>
          <w:name w:val="Allgemein"/>
          <w:gallery w:val="placeholder"/>
        </w:category>
        <w:types>
          <w:type w:val="bbPlcHdr"/>
        </w:types>
        <w:behaviors>
          <w:behavior w:val="content"/>
        </w:behaviors>
        <w:guid w:val="{3F02CA07-E2F1-4D87-9024-93AB6FE2FE4B}"/>
      </w:docPartPr>
      <w:docPartBody>
        <w:p w:rsidR="0039017B" w:rsidRDefault="007829FF" w:rsidP="007829FF">
          <w:pPr>
            <w:pStyle w:val="56E558D201F04E28A32A3625F366D218"/>
          </w:pPr>
          <w:r>
            <w:rPr>
              <w:rFonts w:cs="Arial"/>
              <w:szCs w:val="20"/>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FF"/>
    <w:rsid w:val="0039017B"/>
    <w:rsid w:val="007829FF"/>
    <w:rsid w:val="00B96C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4C4E86001C14B3A9366217FB2AE5C4B">
    <w:name w:val="74C4E86001C14B3A9366217FB2AE5C4B"/>
    <w:rsid w:val="007829FF"/>
  </w:style>
  <w:style w:type="paragraph" w:customStyle="1" w:styleId="93D215A9BCAA431C946D736815F7E632">
    <w:name w:val="93D215A9BCAA431C946D736815F7E632"/>
    <w:rsid w:val="007829FF"/>
  </w:style>
  <w:style w:type="paragraph" w:customStyle="1" w:styleId="56E558D201F04E28A32A3625F366D218">
    <w:name w:val="56E558D201F04E28A32A3625F366D218"/>
    <w:rsid w:val="007829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4C4E86001C14B3A9366217FB2AE5C4B">
    <w:name w:val="74C4E86001C14B3A9366217FB2AE5C4B"/>
    <w:rsid w:val="007829FF"/>
  </w:style>
  <w:style w:type="paragraph" w:customStyle="1" w:styleId="93D215A9BCAA431C946D736815F7E632">
    <w:name w:val="93D215A9BCAA431C946D736815F7E632"/>
    <w:rsid w:val="007829FF"/>
  </w:style>
  <w:style w:type="paragraph" w:customStyle="1" w:styleId="56E558D201F04E28A32A3625F366D218">
    <w:name w:val="56E558D201F04E28A32A3625F366D218"/>
    <w:rsid w:val="00782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54C6F-5AD4-434F-AC85-565125CE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2405</Words>
  <Characters>18076</Characters>
  <Application>Microsoft Office Word</Application>
  <DocSecurity>0</DocSecurity>
  <Lines>150</Lines>
  <Paragraphs>40</Paragraphs>
  <ScaleCrop>false</ScaleCrop>
  <HeadingPairs>
    <vt:vector size="2" baseType="variant">
      <vt:variant>
        <vt:lpstr>Titel</vt:lpstr>
      </vt:variant>
      <vt:variant>
        <vt:i4>1</vt:i4>
      </vt:variant>
    </vt:vector>
  </HeadingPairs>
  <TitlesOfParts>
    <vt:vector size="1" baseType="lpstr">
      <vt:lpstr>Mitteilung-Vorlage</vt:lpstr>
    </vt:vector>
  </TitlesOfParts>
  <Company>FMA</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Mitteilung-Vorlage</dc:title>
  <dc:creator>Willi Matthias</dc:creator>
  <cp:lastModifiedBy>Penz Michael</cp:lastModifiedBy>
  <cp:revision>4</cp:revision>
  <cp:lastPrinted>2010-10-22T07:04:00Z</cp:lastPrinted>
  <dcterms:created xsi:type="dcterms:W3CDTF">2018-09-10T06:31:00Z</dcterms:created>
  <dcterms:modified xsi:type="dcterms:W3CDTF">2018-09-12T13:14:00Z</dcterms:modified>
</cp:coreProperties>
</file>