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1CF46" w14:textId="058A31E4" w:rsidR="00EB48D8" w:rsidRPr="00576C0D" w:rsidRDefault="00EB48D8" w:rsidP="006672B6">
      <w:pPr>
        <w:spacing w:before="0" w:line="240" w:lineRule="auto"/>
        <w:rPr>
          <w:rFonts w:ascii="Arial" w:hAnsi="Arial" w:cs="Arial"/>
          <w:b/>
          <w:sz w:val="28"/>
          <w:szCs w:val="28"/>
        </w:rPr>
      </w:pPr>
      <w:r w:rsidRPr="00576C0D">
        <w:rPr>
          <w:rFonts w:ascii="Arial" w:hAnsi="Arial" w:cs="Arial"/>
          <w:b/>
          <w:sz w:val="28"/>
          <w:szCs w:val="28"/>
        </w:rPr>
        <w:t>Be</w:t>
      </w:r>
      <w:r w:rsidR="00011AA6">
        <w:rPr>
          <w:rFonts w:ascii="Arial" w:hAnsi="Arial" w:cs="Arial"/>
          <w:b/>
          <w:sz w:val="28"/>
          <w:szCs w:val="28"/>
        </w:rPr>
        <w:t>richt der</w:t>
      </w:r>
      <w:r w:rsidRPr="00576C0D">
        <w:rPr>
          <w:rFonts w:ascii="Arial" w:hAnsi="Arial" w:cs="Arial"/>
          <w:b/>
          <w:sz w:val="28"/>
          <w:szCs w:val="28"/>
        </w:rPr>
        <w:t xml:space="preserve"> </w:t>
      </w:r>
      <w:r w:rsidR="009612D4">
        <w:rPr>
          <w:rFonts w:ascii="Arial" w:hAnsi="Arial" w:cs="Arial"/>
          <w:b/>
          <w:sz w:val="28"/>
          <w:szCs w:val="28"/>
        </w:rPr>
        <w:t xml:space="preserve">Revisionsstelle </w:t>
      </w:r>
      <w:proofErr w:type="spellStart"/>
      <w:r w:rsidR="00D76054">
        <w:rPr>
          <w:rFonts w:ascii="Arial" w:hAnsi="Arial" w:cs="Arial"/>
          <w:b/>
          <w:sz w:val="28"/>
          <w:szCs w:val="28"/>
        </w:rPr>
        <w:t>gemäss</w:t>
      </w:r>
      <w:proofErr w:type="spellEnd"/>
      <w:r w:rsidR="00D76054">
        <w:rPr>
          <w:rFonts w:ascii="Arial" w:hAnsi="Arial" w:cs="Arial"/>
          <w:b/>
          <w:sz w:val="28"/>
          <w:szCs w:val="28"/>
        </w:rPr>
        <w:t xml:space="preserve"> BPVG</w:t>
      </w:r>
      <w:r w:rsidR="009612D4">
        <w:rPr>
          <w:rFonts w:ascii="Arial" w:hAnsi="Arial" w:cs="Arial"/>
          <w:b/>
          <w:sz w:val="28"/>
          <w:szCs w:val="28"/>
        </w:rPr>
        <w:t xml:space="preserve"> </w:t>
      </w:r>
      <w:r w:rsidR="007D3F42">
        <w:rPr>
          <w:rFonts w:ascii="Arial" w:hAnsi="Arial" w:cs="Arial"/>
          <w:b/>
          <w:sz w:val="28"/>
          <w:szCs w:val="28"/>
        </w:rPr>
        <w:t>an d</w:t>
      </w:r>
      <w:r w:rsidR="00D76054">
        <w:rPr>
          <w:rFonts w:ascii="Arial" w:hAnsi="Arial" w:cs="Arial"/>
          <w:b/>
          <w:sz w:val="28"/>
          <w:szCs w:val="28"/>
        </w:rPr>
        <w:t>en Stiftungsrat</w:t>
      </w:r>
    </w:p>
    <w:p w14:paraId="68A98120" w14:textId="77777777" w:rsidR="00A329DC" w:rsidRDefault="00A329DC" w:rsidP="006672B6">
      <w:pPr>
        <w:spacing w:before="0" w:line="240" w:lineRule="auto"/>
        <w:jc w:val="both"/>
        <w:rPr>
          <w:rFonts w:ascii="Arial" w:hAnsi="Arial" w:cs="Arial"/>
          <w:sz w:val="22"/>
          <w:szCs w:val="22"/>
        </w:rPr>
      </w:pPr>
    </w:p>
    <w:p w14:paraId="1030C163" w14:textId="77777777" w:rsidR="00036770" w:rsidRPr="00423F0C" w:rsidRDefault="00036770" w:rsidP="00036770">
      <w:pPr>
        <w:pStyle w:val="berschrift1"/>
      </w:pPr>
      <w:r>
        <w:t>Bericht zur Jahresrechnung</w:t>
      </w:r>
    </w:p>
    <w:p w14:paraId="3977B6C7" w14:textId="571557F2" w:rsidR="00036770" w:rsidRDefault="00036770" w:rsidP="00036770">
      <w:pPr>
        <w:spacing w:before="0" w:line="240" w:lineRule="auto"/>
        <w:jc w:val="both"/>
        <w:rPr>
          <w:rFonts w:ascii="Arial" w:hAnsi="Arial" w:cs="Arial"/>
          <w:sz w:val="22"/>
          <w:szCs w:val="22"/>
        </w:rPr>
      </w:pPr>
    </w:p>
    <w:p w14:paraId="40ABB288" w14:textId="77777777" w:rsidR="00036770" w:rsidRPr="00B225FD" w:rsidRDefault="00036770" w:rsidP="00036770">
      <w:pPr>
        <w:spacing w:before="0" w:line="240" w:lineRule="auto"/>
        <w:jc w:val="both"/>
        <w:rPr>
          <w:rFonts w:ascii="Arial" w:hAnsi="Arial" w:cs="Arial"/>
          <w:b/>
          <w:sz w:val="22"/>
          <w:szCs w:val="22"/>
          <w:lang w:val="de-CH"/>
        </w:rPr>
      </w:pPr>
      <w:r w:rsidRPr="00B225FD">
        <w:rPr>
          <w:rFonts w:ascii="Arial" w:hAnsi="Arial" w:cs="Arial"/>
          <w:b/>
          <w:sz w:val="22"/>
          <w:szCs w:val="22"/>
          <w:lang w:val="de-CH"/>
        </w:rPr>
        <w:t>Prüfungsurteil</w:t>
      </w:r>
    </w:p>
    <w:p w14:paraId="15ECD4C4" w14:textId="711F6E49"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 xml:space="preserve">Wir haben die </w:t>
      </w:r>
      <w:r>
        <w:rPr>
          <w:rFonts w:ascii="Arial" w:hAnsi="Arial" w:cs="Arial"/>
          <w:sz w:val="22"/>
          <w:szCs w:val="22"/>
          <w:lang w:val="de-CH"/>
        </w:rPr>
        <w:t>Jahresrechnung</w:t>
      </w:r>
      <w:r w:rsidRPr="00B225FD">
        <w:rPr>
          <w:rFonts w:ascii="Arial" w:hAnsi="Arial" w:cs="Arial"/>
          <w:sz w:val="22"/>
          <w:szCs w:val="22"/>
          <w:lang w:val="de-CH"/>
        </w:rPr>
        <w:t xml:space="preserve"> der </w:t>
      </w:r>
      <w:r w:rsidR="00F16B8A" w:rsidRPr="00F16B8A">
        <w:rPr>
          <w:rFonts w:ascii="Arial" w:hAnsi="Arial" w:cs="Arial"/>
          <w:sz w:val="22"/>
          <w:szCs w:val="22"/>
          <w:highlight w:val="yellow"/>
          <w:lang w:val="de-CH"/>
        </w:rPr>
        <w:t>VORSORGEEINRICHTUNG</w:t>
      </w:r>
      <w:r w:rsidRPr="00B225FD">
        <w:rPr>
          <w:rFonts w:ascii="Arial" w:hAnsi="Arial" w:cs="Arial"/>
          <w:sz w:val="22"/>
          <w:szCs w:val="22"/>
          <w:lang w:val="de-CH"/>
        </w:rPr>
        <w:t xml:space="preserve"> – bestehend aus der </w:t>
      </w:r>
      <w:r>
        <w:rPr>
          <w:rFonts w:ascii="Arial" w:hAnsi="Arial" w:cs="Arial"/>
          <w:sz w:val="22"/>
          <w:szCs w:val="22"/>
          <w:lang w:val="de-CH"/>
        </w:rPr>
        <w:t>Bilanz</w:t>
      </w:r>
      <w:r w:rsidRPr="00B225FD">
        <w:rPr>
          <w:rFonts w:ascii="Arial" w:hAnsi="Arial" w:cs="Arial"/>
          <w:sz w:val="22"/>
          <w:szCs w:val="22"/>
          <w:lang w:val="de-CH"/>
        </w:rPr>
        <w:t xml:space="preserve"> zum </w:t>
      </w:r>
      <w:r>
        <w:rPr>
          <w:rFonts w:ascii="Arial" w:hAnsi="Arial" w:cs="Arial"/>
          <w:sz w:val="22"/>
          <w:szCs w:val="22"/>
          <w:lang w:val="de-CH"/>
        </w:rPr>
        <w:t xml:space="preserve">31. Dezember </w:t>
      </w:r>
      <w:r w:rsidR="00F16B8A" w:rsidRPr="00F16B8A">
        <w:rPr>
          <w:rFonts w:ascii="Arial" w:hAnsi="Arial" w:cs="Arial"/>
          <w:sz w:val="22"/>
          <w:szCs w:val="22"/>
          <w:highlight w:val="yellow"/>
          <w:lang w:val="de-CH"/>
        </w:rPr>
        <w:t>JAHR</w:t>
      </w:r>
      <w:r w:rsidRPr="00B225FD">
        <w:rPr>
          <w:rFonts w:ascii="Arial" w:hAnsi="Arial" w:cs="Arial"/>
          <w:sz w:val="22"/>
          <w:szCs w:val="22"/>
          <w:lang w:val="de-CH"/>
        </w:rPr>
        <w:t xml:space="preserve">, der </w:t>
      </w:r>
      <w:r>
        <w:rPr>
          <w:rFonts w:ascii="Arial" w:hAnsi="Arial" w:cs="Arial"/>
          <w:sz w:val="22"/>
          <w:szCs w:val="22"/>
          <w:lang w:val="de-CH"/>
        </w:rPr>
        <w:t>Betriebsrechnung für das dann endende Jahr sowie dem Anhang</w:t>
      </w:r>
      <w:r w:rsidRPr="00B225FD">
        <w:rPr>
          <w:rFonts w:ascii="Arial" w:hAnsi="Arial" w:cs="Arial"/>
          <w:sz w:val="22"/>
          <w:szCs w:val="22"/>
          <w:lang w:val="de-CH"/>
        </w:rPr>
        <w:t xml:space="preserve">, einschliesslich einer Zusammenfassung bedeutsamer Rechnungslegungsmethoden – geprüft. </w:t>
      </w:r>
    </w:p>
    <w:p w14:paraId="39AB1003" w14:textId="77777777" w:rsidR="00036770" w:rsidRPr="00B225FD" w:rsidRDefault="00036770" w:rsidP="00036770">
      <w:pPr>
        <w:spacing w:before="0" w:line="240" w:lineRule="auto"/>
        <w:jc w:val="both"/>
        <w:rPr>
          <w:rFonts w:ascii="Arial" w:hAnsi="Arial" w:cs="Arial"/>
          <w:sz w:val="22"/>
          <w:szCs w:val="22"/>
          <w:lang w:val="de-CH"/>
        </w:rPr>
      </w:pPr>
    </w:p>
    <w:p w14:paraId="72920E64" w14:textId="32CD3580" w:rsidR="00036770" w:rsidRPr="00A81F5A" w:rsidRDefault="00036770" w:rsidP="00036770">
      <w:pPr>
        <w:spacing w:before="0" w:line="240" w:lineRule="auto"/>
        <w:jc w:val="both"/>
        <w:rPr>
          <w:rFonts w:ascii="Arial" w:hAnsi="Arial" w:cs="Arial"/>
          <w:sz w:val="22"/>
          <w:szCs w:val="22"/>
        </w:rPr>
      </w:pPr>
      <w:r w:rsidRPr="00B225FD">
        <w:rPr>
          <w:rFonts w:ascii="Arial" w:hAnsi="Arial" w:cs="Arial"/>
          <w:sz w:val="22"/>
          <w:szCs w:val="22"/>
          <w:lang w:val="de-CH"/>
        </w:rPr>
        <w:t xml:space="preserve">Nach unserer Beurteilung </w:t>
      </w:r>
      <w:r w:rsidR="00BA0498">
        <w:rPr>
          <w:rFonts w:ascii="Arial" w:hAnsi="Arial" w:cs="Arial"/>
          <w:sz w:val="22"/>
          <w:szCs w:val="22"/>
          <w:lang w:val="de-CH"/>
        </w:rPr>
        <w:t xml:space="preserve">gemäss Art. 38 Abs. 1 Bst. a BPVV </w:t>
      </w:r>
      <w:r>
        <w:rPr>
          <w:rFonts w:ascii="Arial" w:hAnsi="Arial" w:cs="Arial"/>
          <w:sz w:val="22"/>
          <w:szCs w:val="22"/>
          <w:lang w:val="de-CH"/>
        </w:rPr>
        <w:t>entspricht die Jahresrechnung</w:t>
      </w:r>
      <w:r w:rsidRPr="00B225FD">
        <w:rPr>
          <w:rFonts w:ascii="Arial" w:hAnsi="Arial" w:cs="Arial"/>
          <w:sz w:val="22"/>
          <w:szCs w:val="22"/>
          <w:lang w:val="de-CH"/>
        </w:rPr>
        <w:t xml:space="preserve"> </w:t>
      </w:r>
      <w:r>
        <w:rPr>
          <w:rFonts w:ascii="Arial" w:hAnsi="Arial" w:cs="Arial"/>
          <w:sz w:val="22"/>
          <w:szCs w:val="22"/>
          <w:lang w:val="de-CH"/>
        </w:rPr>
        <w:t xml:space="preserve">für das am </w:t>
      </w:r>
      <w:r w:rsidR="00F16B8A">
        <w:rPr>
          <w:rFonts w:ascii="Arial" w:hAnsi="Arial" w:cs="Arial"/>
          <w:sz w:val="22"/>
          <w:szCs w:val="22"/>
          <w:highlight w:val="yellow"/>
          <w:lang w:val="de-CH"/>
        </w:rPr>
        <w:t>DATUM</w:t>
      </w:r>
      <w:r>
        <w:rPr>
          <w:rFonts w:ascii="Arial" w:hAnsi="Arial" w:cs="Arial"/>
          <w:sz w:val="22"/>
          <w:szCs w:val="22"/>
          <w:lang w:val="de-CH"/>
        </w:rPr>
        <w:t xml:space="preserve"> abgeschlossene Geschäftsjahr dem Gesetz,</w:t>
      </w:r>
      <w:r w:rsidR="00CF7069">
        <w:rPr>
          <w:rFonts w:ascii="Arial" w:hAnsi="Arial" w:cs="Arial"/>
          <w:sz w:val="22"/>
          <w:szCs w:val="22"/>
          <w:lang w:val="de-CH"/>
        </w:rPr>
        <w:t xml:space="preserve"> der Verordnung, den Richtlinien </w:t>
      </w:r>
      <w:r>
        <w:rPr>
          <w:rFonts w:ascii="Arial" w:hAnsi="Arial" w:cs="Arial"/>
          <w:sz w:val="22"/>
          <w:szCs w:val="22"/>
          <w:lang w:val="de-CH"/>
        </w:rPr>
        <w:t>der Stiftungsurkunde und den Reglementen.</w:t>
      </w:r>
    </w:p>
    <w:p w14:paraId="683F0138" w14:textId="77777777" w:rsidR="00036770" w:rsidRPr="00B225FD" w:rsidRDefault="00036770" w:rsidP="00036770">
      <w:pPr>
        <w:spacing w:before="0" w:line="240" w:lineRule="auto"/>
        <w:jc w:val="both"/>
        <w:rPr>
          <w:rFonts w:ascii="Arial" w:hAnsi="Arial" w:cs="Arial"/>
          <w:sz w:val="22"/>
          <w:szCs w:val="22"/>
          <w:lang w:val="de-CH"/>
        </w:rPr>
      </w:pPr>
    </w:p>
    <w:p w14:paraId="541EBAF4" w14:textId="77777777" w:rsidR="00036770" w:rsidRPr="00B225FD" w:rsidRDefault="00036770" w:rsidP="00036770">
      <w:pPr>
        <w:spacing w:before="0" w:line="240" w:lineRule="auto"/>
        <w:jc w:val="both"/>
        <w:rPr>
          <w:rFonts w:ascii="Arial" w:hAnsi="Arial" w:cs="Arial"/>
          <w:b/>
          <w:sz w:val="22"/>
          <w:szCs w:val="22"/>
          <w:lang w:val="de-CH"/>
        </w:rPr>
      </w:pPr>
      <w:r w:rsidRPr="00B225FD">
        <w:rPr>
          <w:rFonts w:ascii="Arial" w:hAnsi="Arial" w:cs="Arial"/>
          <w:b/>
          <w:sz w:val="22"/>
          <w:szCs w:val="22"/>
          <w:lang w:val="de-CH"/>
        </w:rPr>
        <w:t>Grundlage für das Prüfungsurteil</w:t>
      </w:r>
    </w:p>
    <w:p w14:paraId="39F6F4EA" w14:textId="77777777"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 xml:space="preserve">Wir haben unsere Prüfung in Übereinstimmung mit den International Standards on Auditing (ISA) durchgeführt. Unsere Verantwortlichkeiten nach diesen </w:t>
      </w:r>
      <w:r>
        <w:rPr>
          <w:rFonts w:ascii="Arial" w:hAnsi="Arial" w:cs="Arial"/>
          <w:sz w:val="22"/>
          <w:szCs w:val="22"/>
          <w:lang w:val="de-CH"/>
        </w:rPr>
        <w:t>S</w:t>
      </w:r>
      <w:r w:rsidRPr="00B225FD">
        <w:rPr>
          <w:rFonts w:ascii="Arial" w:hAnsi="Arial" w:cs="Arial"/>
          <w:sz w:val="22"/>
          <w:szCs w:val="22"/>
          <w:lang w:val="de-CH"/>
        </w:rPr>
        <w:t xml:space="preserve">tandards sind im Abschnitt "Verantwortlichkeiten der Revisionsstelle für die Prüfung der </w:t>
      </w:r>
      <w:r>
        <w:rPr>
          <w:rFonts w:ascii="Arial" w:hAnsi="Arial" w:cs="Arial"/>
          <w:sz w:val="22"/>
          <w:szCs w:val="22"/>
          <w:lang w:val="de-CH"/>
        </w:rPr>
        <w:t>Jahresrechnung</w:t>
      </w:r>
      <w:r w:rsidRPr="00B225FD">
        <w:rPr>
          <w:rFonts w:ascii="Arial" w:hAnsi="Arial" w:cs="Arial"/>
          <w:sz w:val="22"/>
          <w:szCs w:val="22"/>
          <w:lang w:val="de-CH"/>
        </w:rPr>
        <w:t>" unseres Berichts weitergehend beschrieben. Wir sind von de</w:t>
      </w:r>
      <w:r>
        <w:rPr>
          <w:rFonts w:ascii="Arial" w:hAnsi="Arial" w:cs="Arial"/>
          <w:sz w:val="22"/>
          <w:szCs w:val="22"/>
          <w:lang w:val="de-CH"/>
        </w:rPr>
        <w:t>r Vorsorgeeinrichtung</w:t>
      </w:r>
      <w:r w:rsidRPr="00B225FD">
        <w:rPr>
          <w:rFonts w:ascii="Arial" w:hAnsi="Arial" w:cs="Arial"/>
          <w:sz w:val="22"/>
          <w:szCs w:val="22"/>
          <w:lang w:val="de-CH"/>
        </w:rPr>
        <w:t xml:space="preserve"> unabhängig in Übereinstimmung mit den </w:t>
      </w:r>
      <w:r>
        <w:rPr>
          <w:rFonts w:ascii="Arial" w:hAnsi="Arial" w:cs="Arial"/>
          <w:sz w:val="22"/>
          <w:szCs w:val="22"/>
          <w:lang w:val="de-CH"/>
        </w:rPr>
        <w:t>liechtensteinischen</w:t>
      </w:r>
      <w:r w:rsidRPr="00B225FD">
        <w:rPr>
          <w:rFonts w:ascii="Arial" w:hAnsi="Arial" w:cs="Arial"/>
          <w:sz w:val="22"/>
          <w:szCs w:val="22"/>
          <w:lang w:val="de-CH"/>
        </w:rPr>
        <w:t xml:space="preserve"> gesetzlichen Vorschriften und den Anforderungen des Berufsstands sowie dem Code </w:t>
      </w:r>
      <w:proofErr w:type="spellStart"/>
      <w:r w:rsidRPr="00B225FD">
        <w:rPr>
          <w:rFonts w:ascii="Arial" w:hAnsi="Arial" w:cs="Arial"/>
          <w:sz w:val="22"/>
          <w:szCs w:val="22"/>
          <w:lang w:val="de-CH"/>
        </w:rPr>
        <w:t>of</w:t>
      </w:r>
      <w:proofErr w:type="spellEnd"/>
      <w:r w:rsidRPr="00B225FD">
        <w:rPr>
          <w:rFonts w:ascii="Arial" w:hAnsi="Arial" w:cs="Arial"/>
          <w:sz w:val="22"/>
          <w:szCs w:val="22"/>
          <w:lang w:val="de-CH"/>
        </w:rPr>
        <w:t xml:space="preserve"> </w:t>
      </w:r>
      <w:proofErr w:type="spellStart"/>
      <w:r w:rsidRPr="00B225FD">
        <w:rPr>
          <w:rFonts w:ascii="Arial" w:hAnsi="Arial" w:cs="Arial"/>
          <w:sz w:val="22"/>
          <w:szCs w:val="22"/>
          <w:lang w:val="de-CH"/>
        </w:rPr>
        <w:t>Ethics</w:t>
      </w:r>
      <w:proofErr w:type="spellEnd"/>
      <w:r w:rsidRPr="00B225FD">
        <w:rPr>
          <w:rFonts w:ascii="Arial" w:hAnsi="Arial" w:cs="Arial"/>
          <w:sz w:val="22"/>
          <w:szCs w:val="22"/>
          <w:lang w:val="de-CH"/>
        </w:rPr>
        <w:t xml:space="preserve"> </w:t>
      </w:r>
      <w:proofErr w:type="spellStart"/>
      <w:r w:rsidRPr="00B225FD">
        <w:rPr>
          <w:rFonts w:ascii="Arial" w:hAnsi="Arial" w:cs="Arial"/>
          <w:sz w:val="22"/>
          <w:szCs w:val="22"/>
          <w:lang w:val="de-CH"/>
        </w:rPr>
        <w:t>for</w:t>
      </w:r>
      <w:proofErr w:type="spellEnd"/>
      <w:r w:rsidRPr="00B225FD">
        <w:rPr>
          <w:rFonts w:ascii="Arial" w:hAnsi="Arial" w:cs="Arial"/>
          <w:sz w:val="22"/>
          <w:szCs w:val="22"/>
          <w:lang w:val="de-CH"/>
        </w:rPr>
        <w:t xml:space="preserve"> Professional </w:t>
      </w:r>
      <w:proofErr w:type="spellStart"/>
      <w:r w:rsidRPr="00B225FD">
        <w:rPr>
          <w:rFonts w:ascii="Arial" w:hAnsi="Arial" w:cs="Arial"/>
          <w:sz w:val="22"/>
          <w:szCs w:val="22"/>
          <w:lang w:val="de-CH"/>
        </w:rPr>
        <w:t>Accountants</w:t>
      </w:r>
      <w:proofErr w:type="spellEnd"/>
      <w:r w:rsidRPr="00B225FD">
        <w:rPr>
          <w:rFonts w:ascii="Arial" w:hAnsi="Arial" w:cs="Arial"/>
          <w:sz w:val="22"/>
          <w:szCs w:val="22"/>
          <w:lang w:val="de-CH"/>
        </w:rPr>
        <w:t xml:space="preserve"> des International </w:t>
      </w:r>
      <w:proofErr w:type="spellStart"/>
      <w:r w:rsidRPr="00B225FD">
        <w:rPr>
          <w:rFonts w:ascii="Arial" w:hAnsi="Arial" w:cs="Arial"/>
          <w:sz w:val="22"/>
          <w:szCs w:val="22"/>
          <w:lang w:val="de-CH"/>
        </w:rPr>
        <w:t>Ethics</w:t>
      </w:r>
      <w:proofErr w:type="spellEnd"/>
      <w:r w:rsidRPr="00B225FD">
        <w:rPr>
          <w:rFonts w:ascii="Arial" w:hAnsi="Arial" w:cs="Arial"/>
          <w:sz w:val="22"/>
          <w:szCs w:val="22"/>
          <w:lang w:val="de-CH"/>
        </w:rPr>
        <w:t xml:space="preserve"> Standards Board </w:t>
      </w:r>
      <w:proofErr w:type="spellStart"/>
      <w:r w:rsidRPr="00B225FD">
        <w:rPr>
          <w:rFonts w:ascii="Arial" w:hAnsi="Arial" w:cs="Arial"/>
          <w:sz w:val="22"/>
          <w:szCs w:val="22"/>
          <w:lang w:val="de-CH"/>
        </w:rPr>
        <w:t>for</w:t>
      </w:r>
      <w:proofErr w:type="spellEnd"/>
      <w:r w:rsidRPr="00B225FD">
        <w:rPr>
          <w:rFonts w:ascii="Arial" w:hAnsi="Arial" w:cs="Arial"/>
          <w:sz w:val="22"/>
          <w:szCs w:val="22"/>
          <w:lang w:val="de-CH"/>
        </w:rPr>
        <w:t xml:space="preserve"> </w:t>
      </w:r>
      <w:proofErr w:type="spellStart"/>
      <w:r w:rsidRPr="00B225FD">
        <w:rPr>
          <w:rFonts w:ascii="Arial" w:hAnsi="Arial" w:cs="Arial"/>
          <w:sz w:val="22"/>
          <w:szCs w:val="22"/>
          <w:lang w:val="de-CH"/>
        </w:rPr>
        <w:t>Accountants</w:t>
      </w:r>
      <w:proofErr w:type="spellEnd"/>
      <w:r w:rsidRPr="00B225FD">
        <w:rPr>
          <w:rFonts w:ascii="Arial" w:hAnsi="Arial" w:cs="Arial"/>
          <w:sz w:val="22"/>
          <w:szCs w:val="22"/>
          <w:lang w:val="de-CH"/>
        </w:rPr>
        <w:t xml:space="preserve"> (IESBA Code), und wir haben unsere sonstigen beruflichen Verhaltenspflichten in Übereinstimmung mi</w:t>
      </w:r>
      <w:r>
        <w:rPr>
          <w:rFonts w:ascii="Arial" w:hAnsi="Arial" w:cs="Arial"/>
          <w:sz w:val="22"/>
          <w:szCs w:val="22"/>
          <w:lang w:val="de-CH"/>
        </w:rPr>
        <w:t>t diesen Anforderungen erfüllt.</w:t>
      </w:r>
    </w:p>
    <w:p w14:paraId="521E796B" w14:textId="77777777" w:rsidR="00036770" w:rsidRPr="00B225FD" w:rsidRDefault="00036770" w:rsidP="00036770">
      <w:pPr>
        <w:spacing w:before="0" w:line="240" w:lineRule="auto"/>
        <w:jc w:val="both"/>
        <w:rPr>
          <w:rFonts w:ascii="Arial" w:hAnsi="Arial" w:cs="Arial"/>
          <w:sz w:val="22"/>
          <w:szCs w:val="22"/>
          <w:lang w:val="de-CH"/>
        </w:rPr>
      </w:pPr>
    </w:p>
    <w:p w14:paraId="7624D17D" w14:textId="77777777"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Wir sind der Auffassung, dass die von uns erlangten Prüfungsnachweise ausreichend und geeignet sind, um als Grundlage für unser Prüfungsurteil zu dienen.</w:t>
      </w:r>
    </w:p>
    <w:p w14:paraId="7D859D85" w14:textId="77777777" w:rsidR="00036770" w:rsidRPr="00B225FD" w:rsidRDefault="00036770" w:rsidP="00036770">
      <w:pPr>
        <w:spacing w:before="0" w:line="240" w:lineRule="auto"/>
        <w:jc w:val="both"/>
        <w:rPr>
          <w:rFonts w:ascii="Arial" w:hAnsi="Arial" w:cs="Arial"/>
          <w:b/>
          <w:sz w:val="22"/>
          <w:szCs w:val="22"/>
          <w:lang w:val="de-CH"/>
        </w:rPr>
      </w:pPr>
    </w:p>
    <w:p w14:paraId="09F8F3ED" w14:textId="77777777" w:rsidR="00036770" w:rsidRPr="00B225FD" w:rsidRDefault="00036770" w:rsidP="00036770">
      <w:pPr>
        <w:spacing w:before="0" w:line="240" w:lineRule="auto"/>
        <w:jc w:val="both"/>
        <w:rPr>
          <w:rFonts w:ascii="Arial" w:hAnsi="Arial" w:cs="Arial"/>
          <w:b/>
          <w:sz w:val="22"/>
          <w:szCs w:val="22"/>
          <w:lang w:val="de-CH"/>
        </w:rPr>
      </w:pPr>
      <w:r w:rsidRPr="00B225FD">
        <w:rPr>
          <w:rFonts w:ascii="Arial" w:hAnsi="Arial" w:cs="Arial"/>
          <w:b/>
          <w:sz w:val="22"/>
          <w:szCs w:val="22"/>
          <w:lang w:val="de-CH"/>
        </w:rPr>
        <w:t xml:space="preserve">Verantwortlichkeiten des </w:t>
      </w:r>
      <w:r>
        <w:rPr>
          <w:rFonts w:ascii="Arial" w:hAnsi="Arial" w:cs="Arial"/>
          <w:b/>
          <w:sz w:val="22"/>
          <w:szCs w:val="22"/>
          <w:lang w:val="de-CH"/>
        </w:rPr>
        <w:t>Stiftungsrates</w:t>
      </w:r>
      <w:r w:rsidRPr="00B225FD">
        <w:rPr>
          <w:rFonts w:ascii="Arial" w:hAnsi="Arial" w:cs="Arial"/>
          <w:b/>
          <w:sz w:val="22"/>
          <w:szCs w:val="22"/>
          <w:lang w:val="de-CH"/>
        </w:rPr>
        <w:t xml:space="preserve"> für die </w:t>
      </w:r>
      <w:r>
        <w:rPr>
          <w:rFonts w:ascii="Arial" w:hAnsi="Arial" w:cs="Arial"/>
          <w:b/>
          <w:sz w:val="22"/>
          <w:szCs w:val="22"/>
          <w:lang w:val="de-CH"/>
        </w:rPr>
        <w:t>Jahresrechnung</w:t>
      </w:r>
    </w:p>
    <w:p w14:paraId="2EB28146" w14:textId="689913EC"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 xml:space="preserve">Der </w:t>
      </w:r>
      <w:r>
        <w:rPr>
          <w:rFonts w:ascii="Arial" w:hAnsi="Arial" w:cs="Arial"/>
          <w:sz w:val="22"/>
          <w:szCs w:val="22"/>
          <w:lang w:val="de-CH"/>
        </w:rPr>
        <w:t xml:space="preserve">Stiftungsrat </w:t>
      </w:r>
      <w:r w:rsidRPr="00B225FD">
        <w:rPr>
          <w:rFonts w:ascii="Arial" w:hAnsi="Arial" w:cs="Arial"/>
          <w:sz w:val="22"/>
          <w:szCs w:val="22"/>
          <w:lang w:val="de-CH"/>
        </w:rPr>
        <w:t>ist verantwort</w:t>
      </w:r>
      <w:r>
        <w:rPr>
          <w:rFonts w:ascii="Arial" w:hAnsi="Arial" w:cs="Arial"/>
          <w:sz w:val="22"/>
          <w:szCs w:val="22"/>
          <w:lang w:val="de-CH"/>
        </w:rPr>
        <w:t>lich für die Aufstellung einer Jahresrechnung in Übereinstimmung mit den gesetzlichen Vorschriften, der Stiftungsurkunde und den Reglementen sowie</w:t>
      </w:r>
      <w:r w:rsidRPr="00B225FD">
        <w:rPr>
          <w:rFonts w:ascii="Arial" w:hAnsi="Arial" w:cs="Arial"/>
          <w:sz w:val="22"/>
          <w:szCs w:val="22"/>
          <w:lang w:val="de-CH"/>
        </w:rPr>
        <w:t xml:space="preserve"> für die internen Kontrollen, die der </w:t>
      </w:r>
      <w:r>
        <w:rPr>
          <w:rFonts w:ascii="Arial" w:hAnsi="Arial" w:cs="Arial"/>
          <w:sz w:val="22"/>
          <w:szCs w:val="22"/>
          <w:lang w:val="de-CH"/>
        </w:rPr>
        <w:t>Stiftungsrat</w:t>
      </w:r>
      <w:r w:rsidRPr="00B225FD">
        <w:rPr>
          <w:rFonts w:ascii="Arial" w:hAnsi="Arial" w:cs="Arial"/>
          <w:sz w:val="22"/>
          <w:szCs w:val="22"/>
          <w:lang w:val="de-CH"/>
        </w:rPr>
        <w:t xml:space="preserve"> als notwendig feststellt, um die Aufstellung einer </w:t>
      </w:r>
      <w:r>
        <w:rPr>
          <w:rFonts w:ascii="Arial" w:hAnsi="Arial" w:cs="Arial"/>
          <w:sz w:val="22"/>
          <w:szCs w:val="22"/>
          <w:lang w:val="de-CH"/>
        </w:rPr>
        <w:t>Jahresrechnung</w:t>
      </w:r>
      <w:r w:rsidRPr="00B225FD">
        <w:rPr>
          <w:rFonts w:ascii="Arial" w:hAnsi="Arial" w:cs="Arial"/>
          <w:sz w:val="22"/>
          <w:szCs w:val="22"/>
          <w:lang w:val="de-CH"/>
        </w:rPr>
        <w:t xml:space="preserve"> zu ermöglichen, die frei von wesentlichen – beabsichtigten oder unbeabsichtigt</w:t>
      </w:r>
      <w:r w:rsidR="003131CC">
        <w:rPr>
          <w:rFonts w:ascii="Arial" w:hAnsi="Arial" w:cs="Arial"/>
          <w:sz w:val="22"/>
          <w:szCs w:val="22"/>
          <w:lang w:val="de-CH"/>
        </w:rPr>
        <w:t>en – falschen Darstellungen ist.</w:t>
      </w:r>
    </w:p>
    <w:p w14:paraId="11161A6C" w14:textId="77777777" w:rsidR="00036770" w:rsidRPr="00B225FD" w:rsidRDefault="00036770" w:rsidP="00036770">
      <w:pPr>
        <w:spacing w:before="0" w:line="240" w:lineRule="auto"/>
        <w:jc w:val="both"/>
        <w:rPr>
          <w:rFonts w:ascii="Arial" w:hAnsi="Arial" w:cs="Arial"/>
          <w:sz w:val="22"/>
          <w:szCs w:val="22"/>
          <w:lang w:val="de-CH"/>
        </w:rPr>
      </w:pPr>
    </w:p>
    <w:p w14:paraId="1800595C" w14:textId="77777777"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 xml:space="preserve">Bei der Aufstellung der </w:t>
      </w:r>
      <w:r>
        <w:rPr>
          <w:rFonts w:ascii="Arial" w:hAnsi="Arial" w:cs="Arial"/>
          <w:sz w:val="22"/>
          <w:szCs w:val="22"/>
          <w:lang w:val="de-CH"/>
        </w:rPr>
        <w:t>Jahresrechnung ist der Stiftungsrat</w:t>
      </w:r>
      <w:r w:rsidRPr="00B225FD">
        <w:rPr>
          <w:rFonts w:ascii="Arial" w:hAnsi="Arial" w:cs="Arial"/>
          <w:sz w:val="22"/>
          <w:szCs w:val="22"/>
          <w:lang w:val="de-CH"/>
        </w:rPr>
        <w:t xml:space="preserve"> dafür verantwortlich, die Fähigkeit de</w:t>
      </w:r>
      <w:r>
        <w:rPr>
          <w:rFonts w:ascii="Arial" w:hAnsi="Arial" w:cs="Arial"/>
          <w:sz w:val="22"/>
          <w:szCs w:val="22"/>
          <w:lang w:val="de-CH"/>
        </w:rPr>
        <w:t>r Vorsorgeeinrichtung</w:t>
      </w:r>
      <w:r w:rsidRPr="00B225FD">
        <w:rPr>
          <w:rFonts w:ascii="Arial" w:hAnsi="Arial" w:cs="Arial"/>
          <w:sz w:val="22"/>
          <w:szCs w:val="22"/>
          <w:lang w:val="de-CH"/>
        </w:rPr>
        <w:t xml:space="preserve"> zur Fortführung der Geschäftstätigkeit zu beurteilen, Sachverhalte in Zusammenhang mit der Fortführung der Geschäftstätigkeit – sofern zutreffend – anzugeben sowie dafür, den Rechnungslegungsgrundsatz der Fortführung der Geschäftstätigkeit anzuwenden,</w:t>
      </w:r>
      <w:r>
        <w:rPr>
          <w:rFonts w:ascii="Arial" w:hAnsi="Arial" w:cs="Arial"/>
          <w:sz w:val="22"/>
          <w:szCs w:val="22"/>
          <w:lang w:val="de-CH"/>
        </w:rPr>
        <w:t xml:space="preserve"> es sei denn, der Stiftungsrat</w:t>
      </w:r>
      <w:r w:rsidRPr="00B225FD">
        <w:rPr>
          <w:rFonts w:ascii="Arial" w:hAnsi="Arial" w:cs="Arial"/>
          <w:sz w:val="22"/>
          <w:szCs w:val="22"/>
          <w:lang w:val="de-CH"/>
        </w:rPr>
        <w:t xml:space="preserve"> beabsichtigt, entweder d</w:t>
      </w:r>
      <w:r>
        <w:rPr>
          <w:rFonts w:ascii="Arial" w:hAnsi="Arial" w:cs="Arial"/>
          <w:sz w:val="22"/>
          <w:szCs w:val="22"/>
          <w:lang w:val="de-CH"/>
        </w:rPr>
        <w:t>ie Vorsorgeeinrichtung</w:t>
      </w:r>
      <w:r w:rsidRPr="00B225FD">
        <w:rPr>
          <w:rFonts w:ascii="Arial" w:hAnsi="Arial" w:cs="Arial"/>
          <w:sz w:val="22"/>
          <w:szCs w:val="22"/>
          <w:lang w:val="de-CH"/>
        </w:rPr>
        <w:t xml:space="preserve"> zu liquidieren oder Geschäftstätigkeiten einzustellen, oder hat keine realistische Alternative dazu.</w:t>
      </w:r>
    </w:p>
    <w:p w14:paraId="6070D3C5" w14:textId="77777777" w:rsidR="00036770" w:rsidRDefault="00036770" w:rsidP="00036770">
      <w:pPr>
        <w:spacing w:before="0" w:line="240" w:lineRule="auto"/>
        <w:jc w:val="both"/>
        <w:rPr>
          <w:rFonts w:ascii="Arial" w:hAnsi="Arial" w:cs="Arial"/>
          <w:sz w:val="22"/>
          <w:szCs w:val="22"/>
          <w:lang w:val="de-CH"/>
        </w:rPr>
      </w:pPr>
    </w:p>
    <w:p w14:paraId="637912FE" w14:textId="77777777" w:rsidR="00036770" w:rsidRPr="0019047D" w:rsidRDefault="00036770" w:rsidP="00036770">
      <w:pPr>
        <w:spacing w:before="0" w:line="240" w:lineRule="auto"/>
        <w:jc w:val="both"/>
        <w:rPr>
          <w:rFonts w:ascii="Arial" w:hAnsi="Arial" w:cs="Arial"/>
          <w:b/>
          <w:sz w:val="22"/>
          <w:szCs w:val="22"/>
          <w:lang w:val="de-CH"/>
        </w:rPr>
      </w:pPr>
      <w:r w:rsidRPr="0019047D">
        <w:rPr>
          <w:rFonts w:ascii="Arial" w:hAnsi="Arial" w:cs="Arial"/>
          <w:b/>
          <w:sz w:val="22"/>
          <w:szCs w:val="22"/>
          <w:lang w:val="de-CH"/>
        </w:rPr>
        <w:t>Verantwortlichkeiten des Pensionsversicherungsexperten</w:t>
      </w:r>
    </w:p>
    <w:p w14:paraId="36DA7FBA" w14:textId="77777777" w:rsidR="00036770" w:rsidRDefault="00036770" w:rsidP="00036770">
      <w:pPr>
        <w:spacing w:before="0" w:line="240" w:lineRule="auto"/>
        <w:jc w:val="both"/>
        <w:rPr>
          <w:rFonts w:ascii="Arial" w:hAnsi="Arial" w:cs="Arial"/>
          <w:sz w:val="22"/>
          <w:szCs w:val="22"/>
          <w:lang w:val="de-CH"/>
        </w:rPr>
      </w:pPr>
      <w:r>
        <w:rPr>
          <w:rFonts w:ascii="Arial" w:hAnsi="Arial" w:cs="Arial"/>
          <w:sz w:val="22"/>
          <w:szCs w:val="22"/>
          <w:lang w:val="de-CH"/>
        </w:rPr>
        <w:t>Für die Prüfung bestimmt der Stiftungsrat neben der Revisionsstelle einen Pensionsversicherungsexperten. Dieser prüft mindestens alle drei Jahre, ob die Vorsorgeeinrichtung jederzeit Gewähr dafür bietet, dass sie ihre Verpflichtungen erfüllen kann und ob insbesondere die reglementarischen versicherungstechnischen Bestimmungen über die Leistungen und die Finanzierung dem Gesetz und der Verordnung genügen. Ferner erstellt er einen jährlichen Zwischenbericht welcher Angaben über die aktuellen Vorsorgekapitalien und versicherungstechnischen Rückstellungen sowie Angaben zur Situation im Vergleich zum Vorjahr zu enthalten hat. Für die für versicherungstechnische Risiken notwendigen Rückstellungen ist nach Art. 33 Abs. 2 BPVV der aktuelle Bericht des Pensionsversicherungsexperten massgebend.</w:t>
      </w:r>
    </w:p>
    <w:p w14:paraId="218D527D" w14:textId="658BA2A8" w:rsidR="0053765B" w:rsidRDefault="0053765B">
      <w:pPr>
        <w:tabs>
          <w:tab w:val="clear" w:pos="851"/>
        </w:tabs>
        <w:overflowPunct/>
        <w:autoSpaceDE/>
        <w:autoSpaceDN/>
        <w:adjustRightInd/>
        <w:spacing w:before="0" w:line="240" w:lineRule="auto"/>
        <w:textAlignment w:val="auto"/>
        <w:rPr>
          <w:rFonts w:ascii="Arial" w:hAnsi="Arial" w:cs="Arial"/>
          <w:b/>
          <w:sz w:val="22"/>
          <w:szCs w:val="22"/>
          <w:lang w:val="de-CH"/>
        </w:rPr>
      </w:pPr>
    </w:p>
    <w:p w14:paraId="26583DB3" w14:textId="13C90339" w:rsidR="00036770" w:rsidRPr="00B225FD" w:rsidRDefault="00036770" w:rsidP="00036770">
      <w:pPr>
        <w:spacing w:before="0" w:line="240" w:lineRule="auto"/>
        <w:jc w:val="both"/>
        <w:rPr>
          <w:rFonts w:ascii="Arial" w:hAnsi="Arial" w:cs="Arial"/>
          <w:b/>
          <w:sz w:val="22"/>
          <w:szCs w:val="22"/>
          <w:lang w:val="de-CH"/>
        </w:rPr>
      </w:pPr>
      <w:r w:rsidRPr="00B225FD">
        <w:rPr>
          <w:rFonts w:ascii="Arial" w:hAnsi="Arial" w:cs="Arial"/>
          <w:b/>
          <w:sz w:val="22"/>
          <w:szCs w:val="22"/>
          <w:lang w:val="de-CH"/>
        </w:rPr>
        <w:t xml:space="preserve">Verantwortlichkeiten der Revisionsstelle für die Prüfung der </w:t>
      </w:r>
      <w:r>
        <w:rPr>
          <w:rFonts w:ascii="Arial" w:hAnsi="Arial" w:cs="Arial"/>
          <w:b/>
          <w:sz w:val="22"/>
          <w:szCs w:val="22"/>
          <w:lang w:val="de-CH"/>
        </w:rPr>
        <w:t>Jahresrechnung</w:t>
      </w:r>
    </w:p>
    <w:p w14:paraId="2243B799" w14:textId="77777777"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 xml:space="preserve">Unsere Ziele sind, hinreichende Sicherheit darüber zu erlangen, ob die </w:t>
      </w:r>
      <w:r>
        <w:rPr>
          <w:rFonts w:ascii="Arial" w:hAnsi="Arial" w:cs="Arial"/>
          <w:sz w:val="22"/>
          <w:szCs w:val="22"/>
          <w:lang w:val="de-CH"/>
        </w:rPr>
        <w:t>Jahresrechnung</w:t>
      </w:r>
      <w:r w:rsidRPr="00B225FD">
        <w:rPr>
          <w:rFonts w:ascii="Arial" w:hAnsi="Arial" w:cs="Arial"/>
          <w:sz w:val="22"/>
          <w:szCs w:val="22"/>
          <w:lang w:val="de-CH"/>
        </w:rPr>
        <w:t xml:space="preserve"> als Ganzes frei von wesentlichen – beabsichtigten oder unbeabsichtigten – falschen Darstellungen ist, und einen Bericht abzugeben, der unser Prüfungsurteil beinhaltet. Hinreichende Sicherheit ist ein hohes Mass an Sicherheit, aber keine Garantie dafür, dass eine in Übereinstimmung mit den ISA durchgeführte Prüfung eine wesentliche falsche Darstellung, falls eine solche vorliegt, stets aufdeckt. Falsche Darstellungen können aus dolosen Handlungen oder Irrtümern resultieren und werden als wesentlich angesehen, wenn von ihnen einzeln oder insgesamt vernünftigerweise erwartet werden könnte, dass sie die auf der Grundlage dieser </w:t>
      </w:r>
      <w:r>
        <w:rPr>
          <w:rFonts w:ascii="Arial" w:hAnsi="Arial" w:cs="Arial"/>
          <w:sz w:val="22"/>
          <w:szCs w:val="22"/>
          <w:lang w:val="de-CH"/>
        </w:rPr>
        <w:t>Jahres</w:t>
      </w:r>
      <w:r w:rsidRPr="00B225FD">
        <w:rPr>
          <w:rFonts w:ascii="Arial" w:hAnsi="Arial" w:cs="Arial"/>
          <w:sz w:val="22"/>
          <w:szCs w:val="22"/>
          <w:lang w:val="de-CH"/>
        </w:rPr>
        <w:t>rechnung getroffenen wirtschaftlichen Entscheidungen von Nutzern beeinflussen.</w:t>
      </w:r>
    </w:p>
    <w:p w14:paraId="1AE72B92" w14:textId="77777777" w:rsidR="00036770" w:rsidRPr="00B225FD" w:rsidRDefault="00036770" w:rsidP="00036770">
      <w:pPr>
        <w:spacing w:before="0" w:line="240" w:lineRule="auto"/>
        <w:jc w:val="both"/>
        <w:rPr>
          <w:rFonts w:ascii="Arial" w:hAnsi="Arial" w:cs="Arial"/>
          <w:sz w:val="22"/>
          <w:szCs w:val="22"/>
          <w:lang w:val="de-CH"/>
        </w:rPr>
      </w:pPr>
    </w:p>
    <w:p w14:paraId="317F425A" w14:textId="77777777" w:rsidR="00036770" w:rsidRPr="00B225FD"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t>Als Teil einer Prüfung in Übereinstimmung mit den ISA</w:t>
      </w:r>
      <w:r>
        <w:rPr>
          <w:rFonts w:ascii="Arial" w:hAnsi="Arial" w:cs="Arial"/>
          <w:sz w:val="22"/>
          <w:szCs w:val="22"/>
          <w:lang w:val="de-CH"/>
        </w:rPr>
        <w:t xml:space="preserve"> </w:t>
      </w:r>
      <w:r w:rsidRPr="00B225FD">
        <w:rPr>
          <w:rFonts w:ascii="Arial" w:hAnsi="Arial" w:cs="Arial"/>
          <w:sz w:val="22"/>
          <w:szCs w:val="22"/>
          <w:lang w:val="de-CH"/>
        </w:rPr>
        <w:t>üben wir während der gesamten Prüfung pflichtgemässes Ermessen aus und bewahren eine kritische Grundhaltung. Darüber hinaus:</w:t>
      </w:r>
    </w:p>
    <w:p w14:paraId="7A214704" w14:textId="77777777" w:rsidR="00036770" w:rsidRDefault="00036770" w:rsidP="00036770">
      <w:pPr>
        <w:spacing w:before="0" w:line="240" w:lineRule="auto"/>
        <w:jc w:val="both"/>
        <w:rPr>
          <w:rFonts w:ascii="Arial" w:hAnsi="Arial" w:cs="Arial"/>
          <w:sz w:val="22"/>
          <w:szCs w:val="22"/>
          <w:lang w:val="de-CH"/>
        </w:rPr>
      </w:pPr>
    </w:p>
    <w:p w14:paraId="69AE59DD" w14:textId="77777777" w:rsidR="00036770" w:rsidRDefault="00036770" w:rsidP="00036770">
      <w:pPr>
        <w:numPr>
          <w:ilvl w:val="0"/>
          <w:numId w:val="5"/>
        </w:numPr>
        <w:tabs>
          <w:tab w:val="clear" w:pos="851"/>
        </w:tabs>
        <w:spacing w:before="0" w:line="240" w:lineRule="auto"/>
        <w:jc w:val="both"/>
        <w:rPr>
          <w:rFonts w:ascii="Arial" w:hAnsi="Arial" w:cs="Arial"/>
          <w:sz w:val="22"/>
          <w:szCs w:val="22"/>
          <w:lang w:val="de-CH"/>
        </w:rPr>
      </w:pPr>
      <w:r w:rsidRPr="00B225FD">
        <w:rPr>
          <w:rFonts w:ascii="Arial" w:hAnsi="Arial" w:cs="Arial"/>
          <w:sz w:val="22"/>
          <w:szCs w:val="22"/>
          <w:lang w:val="de-CH"/>
        </w:rPr>
        <w:t xml:space="preserve">identifizieren und beurteilen wir die Risiken wesentlicher – beabsichtigter oder unbeabsichtigter – falscher Darstellungen in der </w:t>
      </w:r>
      <w:r>
        <w:rPr>
          <w:rFonts w:ascii="Arial" w:hAnsi="Arial" w:cs="Arial"/>
          <w:sz w:val="22"/>
          <w:szCs w:val="22"/>
          <w:lang w:val="de-CH"/>
        </w:rPr>
        <w:t>Jahresrechnung</w:t>
      </w:r>
      <w:r w:rsidRPr="00B225FD">
        <w:rPr>
          <w:rFonts w:ascii="Arial" w:hAnsi="Arial" w:cs="Arial"/>
          <w:sz w:val="22"/>
          <w:szCs w:val="22"/>
          <w:lang w:val="de-CH"/>
        </w:rPr>
        <w:t>, planen und führen Prüfungshandlungen als Reaktion auf diese Risiken durch sowie erlangen Prüfungsnachweise, die ausreichend und geeignet sind, um als Grundlage für unser Prüfungsurteil zu dienen. Das Risiko, dass aus dolosen Handlungen resultierende wesentliche falsche Darstellungen nicht aufgedeckt werden, ist höher als ein aus Irrtümern resultierendes, da dolose Handlungen betrügerisches Zusammenwirken, Fälschungen, beabsichtigte Unvollständigkeiten, irreführende Darstellungen oder das Ausserkraftsetzen interner Kontrollen beinhalten können.</w:t>
      </w:r>
    </w:p>
    <w:p w14:paraId="60BA6566" w14:textId="77777777" w:rsidR="00036770" w:rsidRDefault="00036770" w:rsidP="00036770">
      <w:pPr>
        <w:tabs>
          <w:tab w:val="clear" w:pos="851"/>
        </w:tabs>
        <w:spacing w:before="0" w:line="240" w:lineRule="auto"/>
        <w:ind w:left="720"/>
        <w:jc w:val="both"/>
        <w:rPr>
          <w:rFonts w:ascii="Arial" w:hAnsi="Arial" w:cs="Arial"/>
          <w:sz w:val="22"/>
          <w:szCs w:val="22"/>
          <w:lang w:val="de-CH"/>
        </w:rPr>
      </w:pPr>
    </w:p>
    <w:p w14:paraId="69D0EC65" w14:textId="77777777" w:rsidR="00036770" w:rsidRDefault="00036770" w:rsidP="00036770">
      <w:pPr>
        <w:numPr>
          <w:ilvl w:val="0"/>
          <w:numId w:val="5"/>
        </w:numPr>
        <w:tabs>
          <w:tab w:val="clear" w:pos="851"/>
        </w:tabs>
        <w:spacing w:before="0" w:line="240" w:lineRule="auto"/>
        <w:jc w:val="both"/>
        <w:rPr>
          <w:rFonts w:ascii="Arial" w:hAnsi="Arial" w:cs="Arial"/>
          <w:sz w:val="22"/>
          <w:szCs w:val="22"/>
          <w:lang w:val="de-CH"/>
        </w:rPr>
      </w:pPr>
      <w:r w:rsidRPr="00B338F0">
        <w:rPr>
          <w:rFonts w:ascii="Arial" w:hAnsi="Arial" w:cs="Arial"/>
          <w:sz w:val="22"/>
          <w:szCs w:val="22"/>
          <w:lang w:val="de-CH"/>
        </w:rPr>
        <w:t>gewinnen wir ein Verständnis von dem für die Prüfung relevanten internen Kontrollsystem, um Prü</w:t>
      </w:r>
      <w:r w:rsidRPr="003E3884">
        <w:rPr>
          <w:rFonts w:ascii="Arial" w:hAnsi="Arial" w:cs="Arial"/>
          <w:sz w:val="22"/>
          <w:szCs w:val="22"/>
          <w:lang w:val="de-CH"/>
        </w:rPr>
        <w:t xml:space="preserve">fungshandlungen zu planen, die unter den gegebenen Umständen angemessen sind, jedoch nicht mit dem Ziel, ein </w:t>
      </w:r>
      <w:r w:rsidRPr="00181802">
        <w:rPr>
          <w:rFonts w:ascii="Arial" w:hAnsi="Arial" w:cs="Arial"/>
          <w:sz w:val="22"/>
          <w:szCs w:val="22"/>
          <w:lang w:val="de-CH"/>
        </w:rPr>
        <w:t>Prüfungsurteil zur Wirksamkeit des internen Kontrollsystems de</w:t>
      </w:r>
      <w:r>
        <w:rPr>
          <w:rFonts w:ascii="Arial" w:hAnsi="Arial" w:cs="Arial"/>
          <w:sz w:val="22"/>
          <w:szCs w:val="22"/>
          <w:lang w:val="de-CH"/>
        </w:rPr>
        <w:t>r Vorsorgeeinrichtung</w:t>
      </w:r>
      <w:r w:rsidRPr="00181802">
        <w:rPr>
          <w:rFonts w:ascii="Arial" w:hAnsi="Arial" w:cs="Arial"/>
          <w:sz w:val="22"/>
          <w:szCs w:val="22"/>
          <w:lang w:val="de-CH"/>
        </w:rPr>
        <w:t xml:space="preserve"> abzugeben</w:t>
      </w:r>
      <w:r w:rsidRPr="00035BB6">
        <w:rPr>
          <w:rFonts w:ascii="Arial" w:hAnsi="Arial" w:cs="Arial"/>
          <w:sz w:val="22"/>
          <w:szCs w:val="22"/>
          <w:lang w:val="de-CH"/>
        </w:rPr>
        <w:t>.</w:t>
      </w:r>
    </w:p>
    <w:p w14:paraId="0F09BF94" w14:textId="77777777" w:rsidR="00036770" w:rsidRDefault="00036770" w:rsidP="00036770">
      <w:pPr>
        <w:tabs>
          <w:tab w:val="clear" w:pos="851"/>
        </w:tabs>
        <w:spacing w:before="0" w:line="240" w:lineRule="auto"/>
        <w:ind w:left="720"/>
        <w:jc w:val="both"/>
        <w:rPr>
          <w:rFonts w:ascii="Arial" w:hAnsi="Arial" w:cs="Arial"/>
          <w:sz w:val="22"/>
          <w:szCs w:val="22"/>
          <w:lang w:val="de-CH"/>
        </w:rPr>
      </w:pPr>
    </w:p>
    <w:p w14:paraId="04073EED" w14:textId="77777777" w:rsidR="00036770" w:rsidRDefault="00036770" w:rsidP="00036770">
      <w:pPr>
        <w:numPr>
          <w:ilvl w:val="0"/>
          <w:numId w:val="5"/>
        </w:numPr>
        <w:tabs>
          <w:tab w:val="clear" w:pos="851"/>
        </w:tabs>
        <w:spacing w:before="0" w:line="240" w:lineRule="auto"/>
        <w:jc w:val="both"/>
        <w:rPr>
          <w:rFonts w:ascii="Arial" w:hAnsi="Arial" w:cs="Arial"/>
          <w:sz w:val="22"/>
          <w:szCs w:val="22"/>
          <w:lang w:val="de-CH"/>
        </w:rPr>
      </w:pPr>
      <w:r w:rsidRPr="003E3884">
        <w:rPr>
          <w:rFonts w:ascii="Arial" w:hAnsi="Arial" w:cs="Arial"/>
          <w:sz w:val="22"/>
          <w:szCs w:val="22"/>
          <w:lang w:val="de-CH"/>
        </w:rPr>
        <w:t>beurteilen wir die Angemessenheit der angewandten Rechnungslegungsmethoden sowie die Vertretbarkeit der dargestellten geschätzten Werte in der Rechnungslegung und damit zusammenhängenden Angaben.</w:t>
      </w:r>
    </w:p>
    <w:p w14:paraId="2505B961" w14:textId="77777777" w:rsidR="00036770" w:rsidRDefault="00036770" w:rsidP="00036770">
      <w:pPr>
        <w:tabs>
          <w:tab w:val="clear" w:pos="851"/>
        </w:tabs>
        <w:spacing w:before="0" w:line="240" w:lineRule="auto"/>
        <w:ind w:left="720"/>
        <w:jc w:val="both"/>
        <w:rPr>
          <w:rFonts w:ascii="Arial" w:hAnsi="Arial" w:cs="Arial"/>
          <w:sz w:val="22"/>
          <w:szCs w:val="22"/>
          <w:lang w:val="de-CH"/>
        </w:rPr>
      </w:pPr>
    </w:p>
    <w:p w14:paraId="67A58950" w14:textId="77777777" w:rsidR="00036770" w:rsidRDefault="00036770" w:rsidP="00036770">
      <w:pPr>
        <w:numPr>
          <w:ilvl w:val="0"/>
          <w:numId w:val="5"/>
        </w:numPr>
        <w:tabs>
          <w:tab w:val="clear" w:pos="851"/>
        </w:tabs>
        <w:spacing w:before="0" w:line="240" w:lineRule="auto"/>
        <w:jc w:val="both"/>
        <w:rPr>
          <w:rFonts w:ascii="Arial" w:hAnsi="Arial" w:cs="Arial"/>
          <w:sz w:val="22"/>
          <w:szCs w:val="22"/>
          <w:lang w:val="de-CH"/>
        </w:rPr>
      </w:pPr>
      <w:r w:rsidRPr="003E3884">
        <w:rPr>
          <w:rFonts w:ascii="Arial" w:hAnsi="Arial" w:cs="Arial"/>
          <w:sz w:val="22"/>
          <w:szCs w:val="22"/>
          <w:lang w:val="de-CH"/>
        </w:rPr>
        <w:t xml:space="preserve">schlussfolgern wir über die Angemessenheit der Anwendung des Rechnungslegungsgrundsatzes der Fortführung der Geschäftstätigkeit durch den </w:t>
      </w:r>
      <w:r>
        <w:rPr>
          <w:rFonts w:ascii="Arial" w:hAnsi="Arial" w:cs="Arial"/>
          <w:sz w:val="22"/>
          <w:szCs w:val="22"/>
          <w:lang w:val="de-CH"/>
        </w:rPr>
        <w:t>Stiftungsrat</w:t>
      </w:r>
      <w:r w:rsidRPr="003E3884">
        <w:rPr>
          <w:rFonts w:ascii="Arial" w:hAnsi="Arial" w:cs="Arial"/>
          <w:sz w:val="22"/>
          <w:szCs w:val="22"/>
          <w:lang w:val="de-CH"/>
        </w:rPr>
        <w:t xml:space="preserve"> sowie auf der Grundlage der erlangten Prüfungsnachweise, ob eine wesentliche Unsicherheit im Zusammenhang mit Ereignissen oder Gegebenheiten besteht, die bedeutsame Zweifel an der Fähigkeit de</w:t>
      </w:r>
      <w:r>
        <w:rPr>
          <w:rFonts w:ascii="Arial" w:hAnsi="Arial" w:cs="Arial"/>
          <w:sz w:val="22"/>
          <w:szCs w:val="22"/>
          <w:lang w:val="de-CH"/>
        </w:rPr>
        <w:t>r Vorsorgeeinrichtung</w:t>
      </w:r>
      <w:r w:rsidRPr="003E3884">
        <w:rPr>
          <w:rFonts w:ascii="Arial" w:hAnsi="Arial" w:cs="Arial"/>
          <w:sz w:val="22"/>
          <w:szCs w:val="22"/>
          <w:lang w:val="de-CH"/>
        </w:rPr>
        <w:t xml:space="preserve"> zur Fortführung der Geschäftstätigkeit aufwerfen kann. Falls wir die Schlussfolgerung treffen, dass eine wesentliche Unsi</w:t>
      </w:r>
      <w:r w:rsidRPr="00181802">
        <w:rPr>
          <w:rFonts w:ascii="Arial" w:hAnsi="Arial" w:cs="Arial"/>
          <w:sz w:val="22"/>
          <w:szCs w:val="22"/>
          <w:lang w:val="de-CH"/>
        </w:rPr>
        <w:t xml:space="preserve">cherheit besteht, sind wir verpflichtet, in unserem Bericht auf die dazugehörigen Angaben im Anhang der </w:t>
      </w:r>
      <w:r>
        <w:rPr>
          <w:rFonts w:ascii="Arial" w:hAnsi="Arial" w:cs="Arial"/>
          <w:sz w:val="22"/>
          <w:szCs w:val="22"/>
          <w:lang w:val="de-CH"/>
        </w:rPr>
        <w:t>Jahresrechnung</w:t>
      </w:r>
      <w:r w:rsidRPr="00B338F0">
        <w:rPr>
          <w:rFonts w:ascii="Arial" w:hAnsi="Arial" w:cs="Arial"/>
          <w:sz w:val="22"/>
          <w:szCs w:val="22"/>
          <w:lang w:val="de-CH"/>
        </w:rPr>
        <w:t xml:space="preserve"> aufmerk</w:t>
      </w:r>
      <w:r w:rsidRPr="003E3884">
        <w:rPr>
          <w:rFonts w:ascii="Arial" w:hAnsi="Arial" w:cs="Arial"/>
          <w:sz w:val="22"/>
          <w:szCs w:val="22"/>
          <w:lang w:val="de-CH"/>
        </w:rPr>
        <w:t>sam zu machen oder, falls diese Angaben unangemessen sind, unser Prüfungsurteil zu modifizieren. Wir ziehen unsere Schlussfolgerungen auf der Grundlage der bis zum Datum unseres Berichts erlangten Prüfungsnachweise. Zukünftige Ereignisse oder Gegebenheiten können jedoch die Abkehr de</w:t>
      </w:r>
      <w:r>
        <w:rPr>
          <w:rFonts w:ascii="Arial" w:hAnsi="Arial" w:cs="Arial"/>
          <w:sz w:val="22"/>
          <w:szCs w:val="22"/>
          <w:lang w:val="de-CH"/>
        </w:rPr>
        <w:t>r Vorsorgeeinrichtung</w:t>
      </w:r>
      <w:r w:rsidRPr="00B338F0">
        <w:rPr>
          <w:rFonts w:ascii="Arial" w:hAnsi="Arial" w:cs="Arial"/>
          <w:sz w:val="22"/>
          <w:szCs w:val="22"/>
          <w:lang w:val="de-CH"/>
        </w:rPr>
        <w:t xml:space="preserve"> von der Fortführung der Geschäftstätigkeit zur Folge haben.</w:t>
      </w:r>
    </w:p>
    <w:p w14:paraId="5491C26A" w14:textId="77777777" w:rsidR="00036770" w:rsidRDefault="00036770" w:rsidP="00036770">
      <w:pPr>
        <w:tabs>
          <w:tab w:val="clear" w:pos="851"/>
        </w:tabs>
        <w:spacing w:before="0" w:line="240" w:lineRule="auto"/>
        <w:ind w:left="720"/>
        <w:jc w:val="both"/>
        <w:rPr>
          <w:rFonts w:ascii="Arial" w:hAnsi="Arial" w:cs="Arial"/>
          <w:sz w:val="22"/>
          <w:szCs w:val="22"/>
          <w:lang w:val="de-CH"/>
        </w:rPr>
      </w:pPr>
    </w:p>
    <w:p w14:paraId="76DC3C1D" w14:textId="77777777" w:rsidR="00036770" w:rsidRPr="00BD4C12" w:rsidRDefault="00036770" w:rsidP="00036770">
      <w:pPr>
        <w:numPr>
          <w:ilvl w:val="0"/>
          <w:numId w:val="5"/>
        </w:numPr>
        <w:tabs>
          <w:tab w:val="clear" w:pos="851"/>
        </w:tabs>
        <w:spacing w:before="0" w:line="240" w:lineRule="auto"/>
        <w:jc w:val="both"/>
        <w:rPr>
          <w:rFonts w:ascii="Arial" w:hAnsi="Arial" w:cs="Arial"/>
          <w:sz w:val="22"/>
          <w:szCs w:val="22"/>
          <w:lang w:val="de-CH"/>
        </w:rPr>
      </w:pPr>
      <w:r w:rsidRPr="00BD4C12">
        <w:rPr>
          <w:rFonts w:ascii="Arial" w:hAnsi="Arial" w:cs="Arial"/>
          <w:sz w:val="22"/>
          <w:szCs w:val="22"/>
          <w:lang w:val="de-CH"/>
        </w:rPr>
        <w:t>beurteilen wir die Gesamtdarstellung, den Aufbau und den Inhalt der Jahresrechnung einschliesslich der Angaben im Anhang sowie, ob die Jahresrechnung die zugrunde liegenden Geschäftsvorfälle und Ereignisse in einer Weise wiedergibt, dass eine sachgerechte Gesamtdarstellung erreicht wird.</w:t>
      </w:r>
    </w:p>
    <w:p w14:paraId="79FB1C0B" w14:textId="77777777" w:rsidR="00036770" w:rsidRDefault="00036770" w:rsidP="00036770">
      <w:pPr>
        <w:tabs>
          <w:tab w:val="clear" w:pos="851"/>
        </w:tabs>
        <w:spacing w:before="0" w:line="240" w:lineRule="auto"/>
        <w:ind w:left="720"/>
        <w:jc w:val="both"/>
        <w:rPr>
          <w:rFonts w:ascii="Arial" w:hAnsi="Arial" w:cs="Arial"/>
          <w:sz w:val="22"/>
          <w:szCs w:val="22"/>
          <w:lang w:val="de-CH"/>
        </w:rPr>
      </w:pPr>
    </w:p>
    <w:p w14:paraId="316FC769" w14:textId="77777777" w:rsidR="00036770" w:rsidRDefault="00036770" w:rsidP="00036770">
      <w:pPr>
        <w:spacing w:before="0" w:line="240" w:lineRule="auto"/>
        <w:jc w:val="both"/>
        <w:rPr>
          <w:rFonts w:ascii="Arial" w:hAnsi="Arial" w:cs="Arial"/>
          <w:sz w:val="22"/>
          <w:szCs w:val="22"/>
          <w:lang w:val="de-CH"/>
        </w:rPr>
      </w:pPr>
      <w:r w:rsidRPr="00B225FD">
        <w:rPr>
          <w:rFonts w:ascii="Arial" w:hAnsi="Arial" w:cs="Arial"/>
          <w:sz w:val="22"/>
          <w:szCs w:val="22"/>
          <w:lang w:val="de-CH"/>
        </w:rPr>
        <w:lastRenderedPageBreak/>
        <w:t xml:space="preserve">Wir tauschen uns mit dem </w:t>
      </w:r>
      <w:r>
        <w:rPr>
          <w:rFonts w:ascii="Arial" w:hAnsi="Arial" w:cs="Arial"/>
          <w:sz w:val="22"/>
          <w:szCs w:val="22"/>
          <w:lang w:val="de-CH"/>
        </w:rPr>
        <w:t>Stiftungsrat</w:t>
      </w:r>
      <w:r w:rsidRPr="00B225FD">
        <w:rPr>
          <w:rFonts w:ascii="Arial" w:hAnsi="Arial" w:cs="Arial"/>
          <w:sz w:val="22"/>
          <w:szCs w:val="22"/>
          <w:lang w:val="de-CH"/>
        </w:rPr>
        <w:t xml:space="preserve"> bzw. dessen zuständigem Ausschuss aus, unter anderem über den geplanten Umfang und die geplante zeitliche Einteilung der Prüfung sowie über bedeutsame Prüfungsfeststellungen, einschliesslich etwaiger bedeutsamer Mängel im internen Kontrollsystem, die wir während unserer Prüfung erkennen.</w:t>
      </w:r>
    </w:p>
    <w:p w14:paraId="396B2E68" w14:textId="77777777" w:rsidR="00C83763" w:rsidRPr="00FF1A01" w:rsidRDefault="00C83763" w:rsidP="00343B00">
      <w:pPr>
        <w:tabs>
          <w:tab w:val="left" w:pos="5103"/>
        </w:tabs>
        <w:spacing w:before="0" w:line="240" w:lineRule="auto"/>
        <w:jc w:val="both"/>
        <w:rPr>
          <w:rFonts w:ascii="Arial" w:hAnsi="Arial" w:cs="Arial"/>
          <w:sz w:val="22"/>
          <w:szCs w:val="22"/>
          <w:lang w:val="de-CH"/>
        </w:rPr>
      </w:pPr>
    </w:p>
    <w:p w14:paraId="5FE01EF3" w14:textId="3066348A" w:rsidR="00893278" w:rsidRPr="003E3884" w:rsidRDefault="00F11A41" w:rsidP="006672B6">
      <w:pPr>
        <w:spacing w:before="0" w:line="240" w:lineRule="auto"/>
        <w:jc w:val="both"/>
        <w:rPr>
          <w:rFonts w:ascii="Arial" w:hAnsi="Arial" w:cs="Arial"/>
          <w:b/>
          <w:sz w:val="26"/>
          <w:szCs w:val="26"/>
        </w:rPr>
      </w:pPr>
      <w:r w:rsidRPr="003E3884">
        <w:rPr>
          <w:rFonts w:ascii="Arial" w:hAnsi="Arial" w:cs="Arial"/>
          <w:b/>
          <w:sz w:val="26"/>
          <w:szCs w:val="26"/>
        </w:rPr>
        <w:t>Bericht zu sonstigen gesetzlichen und anderen Anforderungen</w:t>
      </w:r>
    </w:p>
    <w:p w14:paraId="341041F2" w14:textId="77777777" w:rsidR="00EB7438" w:rsidRDefault="00EB7438" w:rsidP="006672B6">
      <w:pPr>
        <w:spacing w:before="0" w:line="240" w:lineRule="auto"/>
        <w:jc w:val="both"/>
        <w:rPr>
          <w:rFonts w:ascii="Arial" w:hAnsi="Arial" w:cs="Arial"/>
          <w:sz w:val="22"/>
          <w:szCs w:val="22"/>
        </w:rPr>
      </w:pPr>
    </w:p>
    <w:p w14:paraId="6EBEA971" w14:textId="77777777" w:rsidR="00626F03" w:rsidRDefault="00626F03" w:rsidP="006672B6">
      <w:pPr>
        <w:spacing w:before="0" w:line="240" w:lineRule="auto"/>
        <w:jc w:val="both"/>
        <w:rPr>
          <w:rFonts w:ascii="Arial" w:hAnsi="Arial" w:cs="Arial"/>
          <w:sz w:val="22"/>
          <w:szCs w:val="22"/>
        </w:rPr>
      </w:pPr>
      <w:r>
        <w:rPr>
          <w:rFonts w:ascii="Arial" w:hAnsi="Arial" w:cs="Arial"/>
          <w:sz w:val="22"/>
          <w:szCs w:val="22"/>
        </w:rPr>
        <w:t>Wir bestätigen</w:t>
      </w:r>
      <w:r w:rsidRPr="00A81DD6">
        <w:rPr>
          <w:rFonts w:ascii="Arial" w:hAnsi="Arial" w:cs="Arial"/>
          <w:sz w:val="22"/>
          <w:szCs w:val="22"/>
        </w:rPr>
        <w:t xml:space="preserve">, dass wir die Anforderungen </w:t>
      </w:r>
      <w:r>
        <w:rPr>
          <w:rFonts w:ascii="Arial" w:hAnsi="Arial" w:cs="Arial"/>
          <w:sz w:val="22"/>
          <w:szCs w:val="22"/>
        </w:rPr>
        <w:t>von</w:t>
      </w:r>
      <w:r w:rsidRPr="00A81DD6">
        <w:rPr>
          <w:rFonts w:ascii="Arial" w:hAnsi="Arial" w:cs="Arial"/>
          <w:sz w:val="22"/>
          <w:szCs w:val="22"/>
        </w:rPr>
        <w:t xml:space="preserve"> Ar</w:t>
      </w:r>
      <w:r w:rsidR="00E60F58">
        <w:rPr>
          <w:rFonts w:ascii="Arial" w:hAnsi="Arial" w:cs="Arial"/>
          <w:sz w:val="22"/>
          <w:szCs w:val="22"/>
        </w:rPr>
        <w:t>t</w:t>
      </w:r>
      <w:r w:rsidR="006A589B">
        <w:rPr>
          <w:rFonts w:ascii="Arial" w:hAnsi="Arial" w:cs="Arial"/>
          <w:sz w:val="22"/>
          <w:szCs w:val="22"/>
        </w:rPr>
        <w:t xml:space="preserve">. </w:t>
      </w:r>
      <w:r w:rsidR="00E60F58">
        <w:rPr>
          <w:rFonts w:ascii="Arial" w:hAnsi="Arial" w:cs="Arial"/>
          <w:sz w:val="22"/>
          <w:szCs w:val="22"/>
        </w:rPr>
        <w:t>36</w:t>
      </w:r>
      <w:r w:rsidRPr="00A81DD6">
        <w:rPr>
          <w:rFonts w:ascii="Arial" w:hAnsi="Arial" w:cs="Arial"/>
          <w:sz w:val="22"/>
          <w:szCs w:val="22"/>
        </w:rPr>
        <w:t xml:space="preserve"> und </w:t>
      </w:r>
      <w:r w:rsidR="00E60F58">
        <w:rPr>
          <w:rFonts w:ascii="Arial" w:hAnsi="Arial" w:cs="Arial"/>
          <w:sz w:val="22"/>
          <w:szCs w:val="22"/>
        </w:rPr>
        <w:t>Art</w:t>
      </w:r>
      <w:r w:rsidR="006A589B">
        <w:rPr>
          <w:rFonts w:ascii="Arial" w:hAnsi="Arial" w:cs="Arial"/>
          <w:sz w:val="22"/>
          <w:szCs w:val="22"/>
        </w:rPr>
        <w:t>.</w:t>
      </w:r>
      <w:r w:rsidR="00E60F58">
        <w:rPr>
          <w:rFonts w:ascii="Arial" w:hAnsi="Arial" w:cs="Arial"/>
          <w:sz w:val="22"/>
          <w:szCs w:val="22"/>
        </w:rPr>
        <w:t xml:space="preserve"> 37</w:t>
      </w:r>
      <w:r w:rsidRPr="00A81DD6">
        <w:rPr>
          <w:rFonts w:ascii="Arial" w:hAnsi="Arial" w:cs="Arial"/>
          <w:sz w:val="22"/>
          <w:szCs w:val="22"/>
        </w:rPr>
        <w:t xml:space="preserve"> </w:t>
      </w:r>
      <w:r w:rsidR="00E60F58">
        <w:rPr>
          <w:rFonts w:ascii="Arial" w:hAnsi="Arial" w:cs="Arial"/>
          <w:sz w:val="22"/>
          <w:szCs w:val="22"/>
        </w:rPr>
        <w:t>BPVV</w:t>
      </w:r>
      <w:r w:rsidRPr="00A81DD6">
        <w:rPr>
          <w:rFonts w:ascii="Arial" w:hAnsi="Arial" w:cs="Arial"/>
          <w:sz w:val="22"/>
          <w:szCs w:val="22"/>
        </w:rPr>
        <w:t xml:space="preserve"> hinsichtlich Be</w:t>
      </w:r>
      <w:r>
        <w:rPr>
          <w:rFonts w:ascii="Arial" w:hAnsi="Arial" w:cs="Arial"/>
          <w:sz w:val="22"/>
          <w:szCs w:val="22"/>
        </w:rPr>
        <w:t>willigung</w:t>
      </w:r>
      <w:r w:rsidRPr="00A81DD6">
        <w:rPr>
          <w:rFonts w:ascii="Arial" w:hAnsi="Arial" w:cs="Arial"/>
          <w:sz w:val="22"/>
          <w:szCs w:val="22"/>
        </w:rPr>
        <w:t xml:space="preserve"> und Unabhängig</w:t>
      </w:r>
      <w:r>
        <w:rPr>
          <w:rFonts w:ascii="Arial" w:hAnsi="Arial" w:cs="Arial"/>
          <w:sz w:val="22"/>
          <w:szCs w:val="22"/>
        </w:rPr>
        <w:t xml:space="preserve">keit </w:t>
      </w:r>
      <w:r w:rsidRPr="00A81DD6">
        <w:rPr>
          <w:rFonts w:ascii="Arial" w:hAnsi="Arial" w:cs="Arial"/>
          <w:sz w:val="22"/>
          <w:szCs w:val="22"/>
        </w:rPr>
        <w:t>erfüllen</w:t>
      </w:r>
      <w:r w:rsidR="006A589B">
        <w:rPr>
          <w:rFonts w:ascii="Arial" w:hAnsi="Arial" w:cs="Arial"/>
          <w:sz w:val="22"/>
          <w:szCs w:val="22"/>
        </w:rPr>
        <w:t>.</w:t>
      </w:r>
    </w:p>
    <w:p w14:paraId="23774DA9" w14:textId="77777777" w:rsidR="00626F03" w:rsidRDefault="00626F03" w:rsidP="006672B6">
      <w:pPr>
        <w:spacing w:before="0" w:line="240" w:lineRule="auto"/>
        <w:jc w:val="both"/>
        <w:rPr>
          <w:rFonts w:ascii="Arial" w:hAnsi="Arial" w:cs="Arial"/>
          <w:sz w:val="22"/>
          <w:szCs w:val="22"/>
        </w:rPr>
      </w:pPr>
    </w:p>
    <w:p w14:paraId="32EB1EBE" w14:textId="77777777" w:rsidR="006A589B" w:rsidRDefault="006A589B" w:rsidP="006672B6">
      <w:pPr>
        <w:spacing w:before="0" w:line="240" w:lineRule="auto"/>
        <w:jc w:val="both"/>
        <w:rPr>
          <w:rFonts w:ascii="Arial" w:hAnsi="Arial" w:cs="Arial"/>
          <w:sz w:val="22"/>
          <w:szCs w:val="22"/>
        </w:rPr>
      </w:pPr>
      <w:r>
        <w:rPr>
          <w:rFonts w:ascii="Arial" w:hAnsi="Arial" w:cs="Arial"/>
          <w:sz w:val="22"/>
          <w:szCs w:val="22"/>
        </w:rPr>
        <w:t>Ferner haben wir die weiteren in Art. 19 Abs. 1a BPVG und Art. 38 BPVV vorgeschriebenen Prüfungen vorgenommen. Der Stiftungsrat ist für die Erfüllung der gesetzlichen Aufgaben und die Umsetzung der statutarischen und reglementarischen Bestimmungen zur Geschäftsführung und zur Vermögensanlage verantwortlich.</w:t>
      </w:r>
    </w:p>
    <w:p w14:paraId="01072A68" w14:textId="77777777" w:rsidR="006A589B" w:rsidRDefault="006A589B" w:rsidP="006672B6">
      <w:pPr>
        <w:spacing w:before="0" w:line="240" w:lineRule="auto"/>
        <w:jc w:val="both"/>
        <w:rPr>
          <w:rFonts w:ascii="Arial" w:hAnsi="Arial" w:cs="Arial"/>
          <w:sz w:val="22"/>
          <w:szCs w:val="22"/>
        </w:rPr>
      </w:pPr>
    </w:p>
    <w:p w14:paraId="0AF280EC" w14:textId="77777777" w:rsidR="006A589B" w:rsidRDefault="006A589B" w:rsidP="006672B6">
      <w:pPr>
        <w:spacing w:before="0" w:line="240" w:lineRule="auto"/>
        <w:jc w:val="both"/>
        <w:rPr>
          <w:rFonts w:ascii="Arial" w:hAnsi="Arial" w:cs="Arial"/>
          <w:sz w:val="22"/>
          <w:szCs w:val="22"/>
        </w:rPr>
      </w:pPr>
      <w:r>
        <w:rPr>
          <w:rFonts w:ascii="Arial" w:hAnsi="Arial" w:cs="Arial"/>
          <w:sz w:val="22"/>
          <w:szCs w:val="22"/>
        </w:rPr>
        <w:t>Wir haben geprüft, ob</w:t>
      </w:r>
    </w:p>
    <w:p w14:paraId="14488680" w14:textId="77777777" w:rsidR="006A589B" w:rsidRDefault="006A589B" w:rsidP="006672B6">
      <w:pPr>
        <w:spacing w:before="0" w:line="240" w:lineRule="auto"/>
        <w:jc w:val="both"/>
        <w:rPr>
          <w:rFonts w:ascii="Arial" w:hAnsi="Arial" w:cs="Arial"/>
          <w:sz w:val="22"/>
          <w:szCs w:val="22"/>
        </w:rPr>
      </w:pPr>
    </w:p>
    <w:p w14:paraId="3D5C9449" w14:textId="77777777" w:rsidR="006A589B" w:rsidRDefault="006A589B" w:rsidP="00B75D57">
      <w:pPr>
        <w:numPr>
          <w:ilvl w:val="0"/>
          <w:numId w:val="5"/>
        </w:numPr>
        <w:tabs>
          <w:tab w:val="clear" w:pos="851"/>
        </w:tabs>
        <w:spacing w:before="0" w:line="240" w:lineRule="auto"/>
        <w:jc w:val="both"/>
        <w:rPr>
          <w:rFonts w:ascii="Arial" w:hAnsi="Arial" w:cs="Arial"/>
          <w:sz w:val="22"/>
          <w:szCs w:val="22"/>
        </w:rPr>
      </w:pPr>
      <w:r>
        <w:rPr>
          <w:rFonts w:ascii="Arial" w:hAnsi="Arial" w:cs="Arial"/>
          <w:sz w:val="22"/>
          <w:szCs w:val="22"/>
        </w:rPr>
        <w:t>die Geschäftsführung, insbesondere die Beitragserhebung und die Ausrichtung der Leistungen, den gesetzlichen und reglementarischen Bestimmungen entsprechen;</w:t>
      </w:r>
    </w:p>
    <w:p w14:paraId="23B1840F" w14:textId="77777777" w:rsidR="006A589B" w:rsidRDefault="006A589B" w:rsidP="00B75D57">
      <w:pPr>
        <w:numPr>
          <w:ilvl w:val="0"/>
          <w:numId w:val="5"/>
        </w:numPr>
        <w:tabs>
          <w:tab w:val="clear" w:pos="851"/>
        </w:tabs>
        <w:spacing w:before="0" w:line="240" w:lineRule="auto"/>
        <w:jc w:val="both"/>
        <w:rPr>
          <w:rFonts w:ascii="Arial" w:hAnsi="Arial" w:cs="Arial"/>
          <w:sz w:val="22"/>
          <w:szCs w:val="22"/>
        </w:rPr>
      </w:pPr>
      <w:r>
        <w:rPr>
          <w:rFonts w:ascii="Arial" w:hAnsi="Arial" w:cs="Arial"/>
          <w:sz w:val="22"/>
          <w:szCs w:val="22"/>
        </w:rPr>
        <w:t>die Vermögensanlage den gesetzlichen und reglementarischen Bestimmungen entspricht;</w:t>
      </w:r>
    </w:p>
    <w:p w14:paraId="6C23F2D6" w14:textId="2C80D582" w:rsidR="006A589B" w:rsidRDefault="00B75D57" w:rsidP="00B75D57">
      <w:pPr>
        <w:numPr>
          <w:ilvl w:val="0"/>
          <w:numId w:val="5"/>
        </w:numPr>
        <w:tabs>
          <w:tab w:val="clear" w:pos="851"/>
        </w:tabs>
        <w:spacing w:before="0" w:line="240" w:lineRule="auto"/>
        <w:jc w:val="both"/>
        <w:rPr>
          <w:rFonts w:ascii="Arial" w:hAnsi="Arial" w:cs="Arial"/>
          <w:sz w:val="22"/>
          <w:szCs w:val="22"/>
        </w:rPr>
      </w:pPr>
      <w:r>
        <w:rPr>
          <w:rFonts w:ascii="Arial" w:hAnsi="Arial" w:cs="Arial"/>
          <w:sz w:val="22"/>
          <w:szCs w:val="22"/>
        </w:rPr>
        <w:t xml:space="preserve">die </w:t>
      </w:r>
      <w:r w:rsidR="0053765B">
        <w:rPr>
          <w:rFonts w:ascii="Arial" w:hAnsi="Arial" w:cs="Arial"/>
          <w:sz w:val="22"/>
          <w:szCs w:val="22"/>
        </w:rPr>
        <w:t>Vorschriften zur Vermögensverwaltung im Sinne von Art. 19 BPVV und Art. 20 Abs. 2 und 3 BPVV eingehalten wurden;</w:t>
      </w:r>
    </w:p>
    <w:p w14:paraId="3A27EF35" w14:textId="1D655600" w:rsidR="00B75D57" w:rsidRPr="00B75D57" w:rsidRDefault="0066530B" w:rsidP="00B75D57">
      <w:pPr>
        <w:numPr>
          <w:ilvl w:val="0"/>
          <w:numId w:val="5"/>
        </w:numPr>
        <w:tabs>
          <w:tab w:val="clear" w:pos="851"/>
        </w:tabs>
        <w:spacing w:before="0" w:line="240" w:lineRule="auto"/>
        <w:jc w:val="both"/>
        <w:rPr>
          <w:rFonts w:ascii="Arial" w:hAnsi="Arial" w:cs="Arial"/>
          <w:sz w:val="22"/>
          <w:szCs w:val="22"/>
          <w:highlight w:val="yellow"/>
        </w:rPr>
      </w:pPr>
      <w:r>
        <w:rPr>
          <w:rFonts w:ascii="Arial" w:hAnsi="Arial" w:cs="Arial"/>
          <w:sz w:val="22"/>
          <w:szCs w:val="22"/>
          <w:highlight w:val="yellow"/>
        </w:rPr>
        <w:t xml:space="preserve">im Falle einer Unterdeckung die Vorsorgeeinrichtung die erforderlichen </w:t>
      </w:r>
      <w:proofErr w:type="spellStart"/>
      <w:r>
        <w:rPr>
          <w:rFonts w:ascii="Arial" w:hAnsi="Arial" w:cs="Arial"/>
          <w:sz w:val="22"/>
          <w:szCs w:val="22"/>
          <w:highlight w:val="yellow"/>
        </w:rPr>
        <w:t>Massnahmen</w:t>
      </w:r>
      <w:proofErr w:type="spellEnd"/>
      <w:r>
        <w:rPr>
          <w:rFonts w:ascii="Arial" w:hAnsi="Arial" w:cs="Arial"/>
          <w:sz w:val="22"/>
          <w:szCs w:val="22"/>
          <w:highlight w:val="yellow"/>
        </w:rPr>
        <w:t xml:space="preserve"> </w:t>
      </w:r>
      <w:proofErr w:type="spellStart"/>
      <w:r>
        <w:rPr>
          <w:rFonts w:ascii="Arial" w:hAnsi="Arial" w:cs="Arial"/>
          <w:sz w:val="22"/>
          <w:szCs w:val="22"/>
          <w:highlight w:val="yellow"/>
        </w:rPr>
        <w:t>gemäss</w:t>
      </w:r>
      <w:proofErr w:type="spellEnd"/>
      <w:r>
        <w:rPr>
          <w:rFonts w:ascii="Arial" w:hAnsi="Arial" w:cs="Arial"/>
          <w:sz w:val="22"/>
          <w:szCs w:val="22"/>
          <w:highlight w:val="yellow"/>
        </w:rPr>
        <w:t xml:space="preserve"> Art. 40 BPVV eingeleitet hat. [falls zutreffend]</w:t>
      </w:r>
    </w:p>
    <w:p w14:paraId="31FD0769" w14:textId="77777777" w:rsidR="00255677" w:rsidRDefault="00255677" w:rsidP="00B75D57">
      <w:pPr>
        <w:spacing w:before="0" w:line="240" w:lineRule="auto"/>
        <w:jc w:val="both"/>
        <w:rPr>
          <w:rFonts w:ascii="Arial" w:hAnsi="Arial" w:cs="Arial"/>
          <w:sz w:val="22"/>
          <w:szCs w:val="22"/>
        </w:rPr>
      </w:pPr>
    </w:p>
    <w:p w14:paraId="7D099656" w14:textId="77777777" w:rsidR="00B75D57" w:rsidRDefault="00B75D57" w:rsidP="00B75D57">
      <w:pPr>
        <w:spacing w:before="0" w:line="240" w:lineRule="auto"/>
        <w:jc w:val="both"/>
        <w:rPr>
          <w:rFonts w:ascii="Arial" w:hAnsi="Arial" w:cs="Arial"/>
          <w:sz w:val="22"/>
          <w:szCs w:val="22"/>
        </w:rPr>
      </w:pPr>
      <w:r>
        <w:rPr>
          <w:rFonts w:ascii="Arial" w:hAnsi="Arial" w:cs="Arial"/>
          <w:sz w:val="22"/>
          <w:szCs w:val="22"/>
        </w:rPr>
        <w:t>Wir bestätigen, dass die diesbezüglichen anwendbaren gesetzlichen, statutarischen und reglementarischen Vorschriften eingehalten sind.</w:t>
      </w:r>
    </w:p>
    <w:p w14:paraId="73D95EBF" w14:textId="77777777" w:rsidR="00215BF6" w:rsidRDefault="00215BF6" w:rsidP="006672B6">
      <w:pPr>
        <w:spacing w:before="0" w:line="240" w:lineRule="auto"/>
        <w:jc w:val="both"/>
        <w:rPr>
          <w:rFonts w:ascii="Arial" w:hAnsi="Arial" w:cs="Arial"/>
          <w:sz w:val="22"/>
          <w:szCs w:val="22"/>
        </w:rPr>
      </w:pPr>
    </w:p>
    <w:p w14:paraId="59AC1698" w14:textId="77777777" w:rsidR="0066530B" w:rsidRPr="0066530B" w:rsidRDefault="0066530B" w:rsidP="0066530B">
      <w:pPr>
        <w:spacing w:before="0" w:line="240" w:lineRule="auto"/>
        <w:jc w:val="both"/>
        <w:rPr>
          <w:rFonts w:ascii="Arial" w:hAnsi="Arial" w:cs="Arial"/>
          <w:sz w:val="22"/>
          <w:szCs w:val="22"/>
          <w:highlight w:val="yellow"/>
          <w:lang w:val="de-CH"/>
        </w:rPr>
      </w:pPr>
      <w:r w:rsidRPr="0066530B">
        <w:rPr>
          <w:rFonts w:ascii="Arial" w:hAnsi="Arial" w:cs="Arial"/>
          <w:sz w:val="22"/>
          <w:szCs w:val="22"/>
          <w:highlight w:val="yellow"/>
          <w:lang w:val="de-CH"/>
        </w:rPr>
        <w:t>[Im Falle einer Unterdeckung]</w:t>
      </w:r>
    </w:p>
    <w:p w14:paraId="7EEFF0F0" w14:textId="77777777" w:rsidR="0066530B" w:rsidRPr="0066530B" w:rsidRDefault="0066530B" w:rsidP="0066530B">
      <w:pPr>
        <w:spacing w:before="0" w:line="240" w:lineRule="auto"/>
        <w:jc w:val="both"/>
        <w:rPr>
          <w:rFonts w:ascii="Arial" w:hAnsi="Arial" w:cs="Arial"/>
          <w:sz w:val="22"/>
          <w:szCs w:val="22"/>
          <w:highlight w:val="yellow"/>
          <w:lang w:val="de-CH"/>
        </w:rPr>
      </w:pPr>
    </w:p>
    <w:p w14:paraId="75C56DA3" w14:textId="274AC861" w:rsidR="0066530B" w:rsidRDefault="0066530B" w:rsidP="0066530B">
      <w:pPr>
        <w:spacing w:before="0" w:line="240" w:lineRule="auto"/>
        <w:jc w:val="both"/>
        <w:rPr>
          <w:rFonts w:ascii="Arial" w:hAnsi="Arial" w:cs="Arial"/>
          <w:sz w:val="22"/>
          <w:szCs w:val="22"/>
          <w:highlight w:val="yellow"/>
          <w:lang w:val="de-CH"/>
        </w:rPr>
      </w:pPr>
      <w:r w:rsidRPr="0066530B">
        <w:rPr>
          <w:rFonts w:ascii="Arial" w:hAnsi="Arial" w:cs="Arial"/>
          <w:sz w:val="22"/>
          <w:szCs w:val="22"/>
          <w:highlight w:val="yellow"/>
          <w:lang w:val="de-CH"/>
        </w:rPr>
        <w:t xml:space="preserve">Die Jahresrechnung weist eine Unterdeckung von </w:t>
      </w:r>
      <w:r w:rsidRPr="0066530B">
        <w:rPr>
          <w:rFonts w:ascii="Arial" w:hAnsi="Arial" w:cs="Arial"/>
          <w:sz w:val="22"/>
          <w:szCs w:val="22"/>
          <w:highlight w:val="yellow"/>
          <w:lang w:val="de-CH"/>
        </w:rPr>
        <w:fldChar w:fldCharType="begin"/>
      </w:r>
      <w:r w:rsidRPr="0066530B">
        <w:rPr>
          <w:rFonts w:ascii="Arial" w:hAnsi="Arial" w:cs="Arial"/>
          <w:sz w:val="22"/>
          <w:szCs w:val="22"/>
          <w:highlight w:val="yellow"/>
          <w:lang w:val="de-CH"/>
        </w:rPr>
        <w:instrText xml:space="preserve"> MACROBUTTON dummy [Währung]</w:instrText>
      </w:r>
      <w:r w:rsidRPr="0066530B">
        <w:rPr>
          <w:rFonts w:ascii="Arial" w:hAnsi="Arial" w:cs="Arial"/>
          <w:sz w:val="22"/>
          <w:szCs w:val="22"/>
          <w:highlight w:val="yellow"/>
        </w:rPr>
        <w:fldChar w:fldCharType="end"/>
      </w:r>
      <w:r w:rsidRPr="0066530B">
        <w:rPr>
          <w:rFonts w:ascii="Arial" w:hAnsi="Arial" w:cs="Arial"/>
          <w:sz w:val="22"/>
          <w:szCs w:val="22"/>
          <w:highlight w:val="yellow"/>
          <w:lang w:val="de-CH"/>
        </w:rPr>
        <w:t> </w:t>
      </w:r>
      <w:r w:rsidRPr="0066530B">
        <w:rPr>
          <w:rFonts w:ascii="Arial" w:hAnsi="Arial" w:cs="Arial"/>
          <w:sz w:val="22"/>
          <w:szCs w:val="22"/>
          <w:highlight w:val="yellow"/>
          <w:lang w:val="de-CH"/>
        </w:rPr>
        <w:fldChar w:fldCharType="begin"/>
      </w:r>
      <w:r w:rsidRPr="0066530B">
        <w:rPr>
          <w:rFonts w:ascii="Arial" w:hAnsi="Arial" w:cs="Arial"/>
          <w:sz w:val="22"/>
          <w:szCs w:val="22"/>
          <w:highlight w:val="yellow"/>
          <w:lang w:val="de-CH"/>
        </w:rPr>
        <w:instrText xml:space="preserve"> MACROBUTTON dummy [Betrag]</w:instrText>
      </w:r>
      <w:r w:rsidRPr="0066530B">
        <w:rPr>
          <w:rFonts w:ascii="Arial" w:hAnsi="Arial" w:cs="Arial"/>
          <w:sz w:val="22"/>
          <w:szCs w:val="22"/>
          <w:highlight w:val="yellow"/>
        </w:rPr>
        <w:fldChar w:fldCharType="end"/>
      </w:r>
      <w:r w:rsidRPr="0066530B">
        <w:rPr>
          <w:rFonts w:ascii="Arial" w:hAnsi="Arial" w:cs="Arial"/>
          <w:sz w:val="22"/>
          <w:szCs w:val="22"/>
          <w:highlight w:val="yellow"/>
          <w:lang w:val="de-CH"/>
        </w:rPr>
        <w:t xml:space="preserve"> und einen Deckungsgrad von </w:t>
      </w:r>
      <w:r w:rsidRPr="0066530B">
        <w:rPr>
          <w:rFonts w:ascii="Arial" w:hAnsi="Arial" w:cs="Arial"/>
          <w:sz w:val="22"/>
          <w:szCs w:val="22"/>
          <w:highlight w:val="yellow"/>
          <w:lang w:val="de-CH"/>
        </w:rPr>
        <w:fldChar w:fldCharType="begin"/>
      </w:r>
      <w:r w:rsidRPr="0066530B">
        <w:rPr>
          <w:rFonts w:ascii="Arial" w:hAnsi="Arial" w:cs="Arial"/>
          <w:sz w:val="22"/>
          <w:szCs w:val="22"/>
          <w:highlight w:val="yellow"/>
          <w:lang w:val="de-CH"/>
        </w:rPr>
        <w:instrText xml:space="preserve"> MACROBUTTON dummy [Anzahl]</w:instrText>
      </w:r>
      <w:r w:rsidRPr="0066530B">
        <w:rPr>
          <w:rFonts w:ascii="Arial" w:hAnsi="Arial" w:cs="Arial"/>
          <w:sz w:val="22"/>
          <w:szCs w:val="22"/>
          <w:highlight w:val="yellow"/>
        </w:rPr>
        <w:fldChar w:fldCharType="end"/>
      </w:r>
      <w:r w:rsidRPr="0066530B">
        <w:rPr>
          <w:rFonts w:ascii="Arial" w:hAnsi="Arial" w:cs="Arial"/>
          <w:sz w:val="22"/>
          <w:szCs w:val="22"/>
          <w:highlight w:val="yellow"/>
          <w:lang w:val="de-CH"/>
        </w:rPr>
        <w:t xml:space="preserve"> % aus. Der von der Vorsorgeeinrichtung unter </w:t>
      </w:r>
      <w:proofErr w:type="spellStart"/>
      <w:r w:rsidRPr="0066530B">
        <w:rPr>
          <w:rFonts w:ascii="Arial" w:hAnsi="Arial" w:cs="Arial"/>
          <w:sz w:val="22"/>
          <w:szCs w:val="22"/>
          <w:highlight w:val="yellow"/>
          <w:lang w:val="de-CH"/>
        </w:rPr>
        <w:t>Beizug</w:t>
      </w:r>
      <w:proofErr w:type="spellEnd"/>
      <w:r w:rsidRPr="0066530B">
        <w:rPr>
          <w:rFonts w:ascii="Arial" w:hAnsi="Arial" w:cs="Arial"/>
          <w:sz w:val="22"/>
          <w:szCs w:val="22"/>
          <w:highlight w:val="yellow"/>
          <w:lang w:val="de-CH"/>
        </w:rPr>
        <w:t xml:space="preserve"> des Pensionsversicherungsexperten erarbeitete Sanierungsplan </w:t>
      </w:r>
      <w:r>
        <w:rPr>
          <w:rFonts w:ascii="Arial" w:hAnsi="Arial" w:cs="Arial"/>
          <w:sz w:val="22"/>
          <w:szCs w:val="22"/>
          <w:highlight w:val="yellow"/>
          <w:lang w:val="de-CH"/>
        </w:rPr>
        <w:t>ist</w:t>
      </w:r>
      <w:r w:rsidRPr="0066530B">
        <w:rPr>
          <w:rFonts w:ascii="Arial" w:hAnsi="Arial" w:cs="Arial"/>
          <w:sz w:val="22"/>
          <w:szCs w:val="22"/>
          <w:highlight w:val="yellow"/>
          <w:lang w:val="de-CH"/>
        </w:rPr>
        <w:t xml:space="preserve"> im Anhang </w:t>
      </w:r>
      <w:r>
        <w:rPr>
          <w:rFonts w:ascii="Arial" w:hAnsi="Arial" w:cs="Arial"/>
          <w:sz w:val="22"/>
          <w:szCs w:val="22"/>
          <w:highlight w:val="yellow"/>
          <w:lang w:val="de-CH"/>
        </w:rPr>
        <w:t>zur</w:t>
      </w:r>
      <w:r w:rsidRPr="0066530B">
        <w:rPr>
          <w:rFonts w:ascii="Arial" w:hAnsi="Arial" w:cs="Arial"/>
          <w:sz w:val="22"/>
          <w:szCs w:val="22"/>
          <w:highlight w:val="yellow"/>
          <w:lang w:val="de-CH"/>
        </w:rPr>
        <w:t xml:space="preserve"> Jahresrechnung erläutert. Aufgrund von Art. 40  Abs. 2 BPVV müssen wir in unserem Bericht festhalten, ob die Anlagen mit der Risikofähigkeit der Vorsorgeeinrichtung in Unterdeckung in Einklang und ob die Art. 20,</w:t>
      </w:r>
      <w:r>
        <w:rPr>
          <w:rFonts w:ascii="Arial" w:hAnsi="Arial" w:cs="Arial"/>
          <w:sz w:val="22"/>
          <w:szCs w:val="22"/>
          <w:highlight w:val="yellow"/>
          <w:lang w:val="de-CH"/>
        </w:rPr>
        <w:t xml:space="preserve"> </w:t>
      </w:r>
      <w:r w:rsidRPr="0066530B">
        <w:rPr>
          <w:rFonts w:ascii="Arial" w:hAnsi="Arial" w:cs="Arial"/>
          <w:sz w:val="22"/>
          <w:szCs w:val="22"/>
          <w:highlight w:val="yellow"/>
          <w:lang w:val="de-CH"/>
        </w:rPr>
        <w:t>21 und 31 BPVV eingehalten sind. Gemäss unserer Beurteilung halten wir fest, dass</w:t>
      </w:r>
    </w:p>
    <w:p w14:paraId="7AF5ECA7" w14:textId="77777777" w:rsidR="0066530B" w:rsidRPr="0066530B" w:rsidRDefault="0066530B" w:rsidP="0066530B">
      <w:pPr>
        <w:spacing w:before="0" w:line="240" w:lineRule="auto"/>
        <w:jc w:val="both"/>
        <w:rPr>
          <w:rFonts w:ascii="Arial" w:hAnsi="Arial" w:cs="Arial"/>
          <w:sz w:val="22"/>
          <w:szCs w:val="22"/>
          <w:highlight w:val="yellow"/>
          <w:lang w:val="de-CH"/>
        </w:rPr>
      </w:pPr>
    </w:p>
    <w:p w14:paraId="320BF928" w14:textId="22E0E206" w:rsidR="0066530B" w:rsidRPr="0066530B" w:rsidRDefault="0066530B" w:rsidP="0066530B">
      <w:pPr>
        <w:pStyle w:val="Listenabsatz"/>
        <w:numPr>
          <w:ilvl w:val="0"/>
          <w:numId w:val="5"/>
        </w:numPr>
        <w:jc w:val="both"/>
        <w:rPr>
          <w:rFonts w:ascii="Arial" w:hAnsi="Arial" w:cs="Arial"/>
          <w:sz w:val="22"/>
          <w:szCs w:val="22"/>
          <w:highlight w:val="yellow"/>
        </w:rPr>
      </w:pPr>
      <w:r w:rsidRPr="0066530B">
        <w:rPr>
          <w:rFonts w:ascii="Arial" w:hAnsi="Arial" w:cs="Arial"/>
          <w:sz w:val="22"/>
          <w:szCs w:val="22"/>
          <w:highlight w:val="yellow"/>
        </w:rPr>
        <w:t>die Massnahmen zur Behebung der Un</w:t>
      </w:r>
      <w:r>
        <w:rPr>
          <w:rFonts w:ascii="Arial" w:hAnsi="Arial" w:cs="Arial"/>
          <w:sz w:val="22"/>
          <w:szCs w:val="22"/>
          <w:highlight w:val="yellow"/>
        </w:rPr>
        <w:t>t</w:t>
      </w:r>
      <w:r w:rsidRPr="0066530B">
        <w:rPr>
          <w:rFonts w:ascii="Arial" w:hAnsi="Arial" w:cs="Arial"/>
          <w:sz w:val="22"/>
          <w:szCs w:val="22"/>
          <w:highlight w:val="yellow"/>
        </w:rPr>
        <w:t>erdeckung vom zuständigen Organ unter Bezug des Pensionsversicherungsexperten beschlossen, im Rahmen der gesetzlichen Bestimmungen des Sanierungsplans umgesetzt und die Informationspf</w:t>
      </w:r>
      <w:r>
        <w:rPr>
          <w:rFonts w:ascii="Arial" w:hAnsi="Arial" w:cs="Arial"/>
          <w:sz w:val="22"/>
          <w:szCs w:val="22"/>
          <w:highlight w:val="yellow"/>
        </w:rPr>
        <w:t>l</w:t>
      </w:r>
      <w:r w:rsidRPr="0066530B">
        <w:rPr>
          <w:rFonts w:ascii="Arial" w:hAnsi="Arial" w:cs="Arial"/>
          <w:sz w:val="22"/>
          <w:szCs w:val="22"/>
          <w:highlight w:val="yellow"/>
        </w:rPr>
        <w:t>ichten eingehalten wurden;</w:t>
      </w:r>
    </w:p>
    <w:p w14:paraId="10623F96" w14:textId="5EBDDBE6" w:rsidR="0066530B" w:rsidRPr="0066530B" w:rsidRDefault="0066530B" w:rsidP="0066530B">
      <w:pPr>
        <w:pStyle w:val="Listenabsatz"/>
        <w:numPr>
          <w:ilvl w:val="0"/>
          <w:numId w:val="5"/>
        </w:numPr>
        <w:jc w:val="both"/>
        <w:rPr>
          <w:rFonts w:ascii="Arial" w:hAnsi="Arial" w:cs="Arial"/>
          <w:sz w:val="22"/>
          <w:szCs w:val="22"/>
          <w:highlight w:val="yellow"/>
        </w:rPr>
      </w:pPr>
      <w:r w:rsidRPr="0066530B">
        <w:rPr>
          <w:rFonts w:ascii="Arial" w:hAnsi="Arial" w:cs="Arial"/>
          <w:sz w:val="22"/>
          <w:szCs w:val="22"/>
          <w:highlight w:val="yellow"/>
        </w:rPr>
        <w:t>die Wirksamkeit der Massnahmen zur Behebung der Unterdeckung überwacht wird und die Massnahmen bei veränderter Situation angepasst wurden</w:t>
      </w:r>
      <w:r>
        <w:rPr>
          <w:rFonts w:ascii="Arial" w:hAnsi="Arial" w:cs="Arial"/>
          <w:sz w:val="22"/>
          <w:szCs w:val="22"/>
          <w:highlight w:val="yellow"/>
        </w:rPr>
        <w:t>;</w:t>
      </w:r>
    </w:p>
    <w:p w14:paraId="242E1EFB" w14:textId="018BE858" w:rsidR="0066530B" w:rsidRPr="0066530B" w:rsidRDefault="0066530B" w:rsidP="0066530B">
      <w:pPr>
        <w:pStyle w:val="Listenabsatz"/>
        <w:numPr>
          <w:ilvl w:val="0"/>
          <w:numId w:val="5"/>
        </w:numPr>
        <w:jc w:val="both"/>
        <w:rPr>
          <w:rFonts w:ascii="Arial" w:hAnsi="Arial" w:cs="Arial"/>
          <w:sz w:val="22"/>
          <w:szCs w:val="22"/>
          <w:highlight w:val="yellow"/>
        </w:rPr>
      </w:pPr>
      <w:r w:rsidRPr="0066530B">
        <w:rPr>
          <w:rFonts w:ascii="Arial" w:hAnsi="Arial" w:cs="Arial"/>
          <w:sz w:val="22"/>
          <w:szCs w:val="22"/>
          <w:highlight w:val="yellow"/>
        </w:rPr>
        <w:t>die Vermögensanlage mit den Vorschriften von Art. 20, 21 und 31 in Einklang stehen.</w:t>
      </w:r>
    </w:p>
    <w:p w14:paraId="18675396" w14:textId="77777777" w:rsidR="0066530B" w:rsidRPr="0066530B" w:rsidRDefault="0066530B" w:rsidP="0066530B">
      <w:pPr>
        <w:spacing w:before="0" w:line="240" w:lineRule="auto"/>
        <w:jc w:val="both"/>
        <w:rPr>
          <w:rFonts w:ascii="Arial" w:hAnsi="Arial" w:cs="Arial"/>
          <w:sz w:val="22"/>
          <w:szCs w:val="22"/>
          <w:highlight w:val="yellow"/>
          <w:lang w:val="de-CH"/>
        </w:rPr>
      </w:pPr>
    </w:p>
    <w:p w14:paraId="56DD04D5" w14:textId="61254AF1" w:rsidR="0066530B" w:rsidRDefault="0066530B" w:rsidP="0066530B">
      <w:pPr>
        <w:spacing w:before="0" w:line="240" w:lineRule="auto"/>
        <w:jc w:val="both"/>
        <w:rPr>
          <w:rFonts w:ascii="Arial" w:hAnsi="Arial" w:cs="Arial"/>
          <w:sz w:val="22"/>
          <w:szCs w:val="22"/>
        </w:rPr>
      </w:pPr>
      <w:r w:rsidRPr="0066530B">
        <w:rPr>
          <w:rFonts w:ascii="Arial" w:hAnsi="Arial" w:cs="Arial"/>
          <w:sz w:val="22"/>
          <w:szCs w:val="22"/>
          <w:highlight w:val="yellow"/>
        </w:rPr>
        <w:t>Wir halten fest, dass die Möglichkeit zur Behebung der Unterdeckung und die Risikofähigkeit bezüglich der Vermögensanlage auch von nicht vorhersehbaren Ereignissen abhängen, z. B. Entwicklungen auf den Anlagenmärkten und beim Arbeitgeber.</w:t>
      </w:r>
    </w:p>
    <w:p w14:paraId="7D9F6DA8" w14:textId="77777777" w:rsidR="0066530B" w:rsidRDefault="0066530B" w:rsidP="006672B6">
      <w:pPr>
        <w:spacing w:before="0" w:line="240" w:lineRule="auto"/>
        <w:jc w:val="both"/>
        <w:rPr>
          <w:rFonts w:ascii="Arial" w:hAnsi="Arial" w:cs="Arial"/>
          <w:sz w:val="22"/>
          <w:szCs w:val="22"/>
        </w:rPr>
      </w:pPr>
    </w:p>
    <w:p w14:paraId="7514A8D0" w14:textId="77777777" w:rsidR="00215BF6" w:rsidRDefault="00215BF6" w:rsidP="006672B6">
      <w:pPr>
        <w:spacing w:before="0" w:line="240" w:lineRule="auto"/>
        <w:jc w:val="both"/>
        <w:rPr>
          <w:rFonts w:ascii="Arial" w:hAnsi="Arial" w:cs="Arial"/>
          <w:sz w:val="22"/>
          <w:szCs w:val="22"/>
        </w:rPr>
      </w:pPr>
      <w:r>
        <w:rPr>
          <w:rFonts w:ascii="Arial" w:hAnsi="Arial" w:cs="Arial"/>
          <w:sz w:val="22"/>
          <w:szCs w:val="22"/>
        </w:rPr>
        <w:t>Wir empfehlen, die vorliegende Jahresrechnung zu genehmigen.</w:t>
      </w:r>
    </w:p>
    <w:p w14:paraId="349D3544" w14:textId="77777777" w:rsidR="00215BF6" w:rsidRDefault="00215BF6" w:rsidP="006672B6">
      <w:pPr>
        <w:spacing w:before="0" w:line="240" w:lineRule="auto"/>
        <w:jc w:val="both"/>
        <w:rPr>
          <w:rFonts w:ascii="Arial" w:hAnsi="Arial" w:cs="Arial"/>
          <w:sz w:val="22"/>
          <w:szCs w:val="22"/>
        </w:rPr>
      </w:pPr>
    </w:p>
    <w:p w14:paraId="0E11355E" w14:textId="77777777" w:rsidR="008555DA" w:rsidRDefault="008555DA" w:rsidP="006672B6">
      <w:pPr>
        <w:spacing w:before="0" w:line="240" w:lineRule="auto"/>
        <w:jc w:val="both"/>
        <w:rPr>
          <w:rFonts w:ascii="Arial" w:hAnsi="Arial" w:cs="Arial"/>
          <w:sz w:val="22"/>
          <w:szCs w:val="22"/>
        </w:rPr>
      </w:pPr>
    </w:p>
    <w:p w14:paraId="45390B73" w14:textId="77777777" w:rsidR="008555DA" w:rsidRDefault="008555DA" w:rsidP="008555DA">
      <w:pPr>
        <w:tabs>
          <w:tab w:val="left" w:pos="4140"/>
        </w:tabs>
        <w:spacing w:before="0" w:line="240" w:lineRule="auto"/>
        <w:jc w:val="both"/>
        <w:rPr>
          <w:rFonts w:ascii="Arial" w:hAnsi="Arial" w:cs="Arial"/>
          <w:sz w:val="22"/>
          <w:szCs w:val="22"/>
        </w:rPr>
      </w:pPr>
      <w:r w:rsidRPr="00A81DD6">
        <w:rPr>
          <w:rFonts w:ascii="Arial" w:hAnsi="Arial" w:cs="Arial"/>
          <w:sz w:val="22"/>
          <w:szCs w:val="22"/>
        </w:rPr>
        <w:lastRenderedPageBreak/>
        <w:t>Ort und Datum</w:t>
      </w:r>
      <w:r w:rsidRPr="00A81DD6">
        <w:rPr>
          <w:rFonts w:ascii="Arial" w:hAnsi="Arial" w:cs="Arial"/>
          <w:sz w:val="22"/>
          <w:szCs w:val="22"/>
        </w:rPr>
        <w:tab/>
      </w:r>
      <w:r>
        <w:rPr>
          <w:rFonts w:ascii="Arial" w:hAnsi="Arial" w:cs="Arial"/>
          <w:sz w:val="22"/>
          <w:szCs w:val="22"/>
        </w:rPr>
        <w:tab/>
      </w:r>
      <w:r>
        <w:rPr>
          <w:rFonts w:ascii="Arial" w:hAnsi="Arial" w:cs="Arial"/>
          <w:sz w:val="22"/>
          <w:szCs w:val="22"/>
        </w:rPr>
        <w:tab/>
        <w:t xml:space="preserve">Revisionsstelle </w:t>
      </w:r>
      <w:proofErr w:type="spellStart"/>
      <w:r w:rsidR="001A7C2D">
        <w:rPr>
          <w:rFonts w:ascii="Arial" w:hAnsi="Arial" w:cs="Arial"/>
          <w:sz w:val="22"/>
          <w:szCs w:val="22"/>
        </w:rPr>
        <w:t>gemäss</w:t>
      </w:r>
      <w:proofErr w:type="spellEnd"/>
      <w:r w:rsidR="001A7C2D">
        <w:rPr>
          <w:rFonts w:ascii="Arial" w:hAnsi="Arial" w:cs="Arial"/>
          <w:sz w:val="22"/>
          <w:szCs w:val="22"/>
        </w:rPr>
        <w:t xml:space="preserve"> BPVG</w:t>
      </w:r>
    </w:p>
    <w:p w14:paraId="38790C60" w14:textId="76AB40AE" w:rsidR="008555DA" w:rsidRPr="00A329DC" w:rsidRDefault="008555DA" w:rsidP="008555DA">
      <w:pPr>
        <w:tabs>
          <w:tab w:val="left" w:pos="4140"/>
        </w:tabs>
        <w:spacing w:before="0" w:line="240" w:lineRule="auto"/>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r w:rsidRPr="00A329DC">
        <w:rPr>
          <w:rFonts w:ascii="Arial" w:hAnsi="Arial" w:cs="Arial"/>
          <w:sz w:val="22"/>
          <w:szCs w:val="22"/>
        </w:rPr>
        <w:t xml:space="preserve"> und Name</w:t>
      </w:r>
      <w:r w:rsidR="003131CC">
        <w:rPr>
          <w:rStyle w:val="Funotenzeichen"/>
          <w:rFonts w:ascii="Arial" w:hAnsi="Arial" w:cs="Arial"/>
          <w:sz w:val="22"/>
          <w:szCs w:val="22"/>
        </w:rPr>
        <w:footnoteReference w:id="1"/>
      </w:r>
      <w:r w:rsidRPr="00A329DC">
        <w:rPr>
          <w:rFonts w:ascii="Arial" w:hAnsi="Arial" w:cs="Arial"/>
          <w:sz w:val="22"/>
          <w:szCs w:val="22"/>
        </w:rPr>
        <w:t xml:space="preserve"> </w:t>
      </w:r>
    </w:p>
    <w:p w14:paraId="16DC914D" w14:textId="77777777" w:rsidR="008555DA" w:rsidRDefault="008555DA" w:rsidP="008555DA">
      <w:pPr>
        <w:tabs>
          <w:tab w:val="left" w:pos="4140"/>
        </w:tabs>
        <w:spacing w:before="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mit Bezeichnung „Leitende(r) Revisor(en)“ </w:t>
      </w:r>
    </w:p>
    <w:p w14:paraId="26BEE2F5" w14:textId="77777777" w:rsidR="008555DA" w:rsidRDefault="008555DA" w:rsidP="008555DA">
      <w:pPr>
        <w:tabs>
          <w:tab w:val="left" w:pos="4500"/>
        </w:tabs>
        <w:spacing w:before="0" w:line="240" w:lineRule="auto"/>
        <w:jc w:val="both"/>
        <w:rPr>
          <w:rFonts w:ascii="Arial" w:hAnsi="Arial" w:cs="Arial"/>
          <w:sz w:val="22"/>
          <w:szCs w:val="22"/>
        </w:rPr>
      </w:pPr>
    </w:p>
    <w:p w14:paraId="04159C63" w14:textId="21A8A8C2" w:rsidR="00CB5911" w:rsidRPr="003A167C" w:rsidRDefault="008555DA" w:rsidP="00035BB6">
      <w:pPr>
        <w:rPr>
          <w:rFonts w:cs="Arial"/>
          <w:sz w:val="22"/>
          <w:szCs w:val="22"/>
        </w:rPr>
      </w:pPr>
      <w:r>
        <w:rPr>
          <w:rFonts w:ascii="Arial" w:hAnsi="Arial" w:cs="Arial"/>
          <w:sz w:val="22"/>
          <w:szCs w:val="22"/>
        </w:rPr>
        <w:t>Beilage:</w:t>
      </w:r>
      <w:r>
        <w:rPr>
          <w:rFonts w:ascii="Arial" w:hAnsi="Arial" w:cs="Arial"/>
          <w:sz w:val="22"/>
          <w:szCs w:val="22"/>
        </w:rPr>
        <w:tab/>
        <w:t xml:space="preserve">-  </w:t>
      </w:r>
      <w:r w:rsidR="00312556">
        <w:rPr>
          <w:rFonts w:ascii="Arial" w:hAnsi="Arial" w:cs="Arial"/>
          <w:sz w:val="22"/>
          <w:szCs w:val="22"/>
        </w:rPr>
        <w:t xml:space="preserve">Jahresrechnung </w:t>
      </w:r>
      <w:r w:rsidR="00F12839" w:rsidRPr="008A00F2">
        <w:rPr>
          <w:rFonts w:ascii="Arial" w:hAnsi="Arial" w:cs="Arial"/>
          <w:sz w:val="22"/>
          <w:szCs w:val="22"/>
        </w:rPr>
        <w:t>(Bilanz, Betrieb</w:t>
      </w:r>
      <w:bookmarkStart w:id="0" w:name="_GoBack"/>
      <w:bookmarkEnd w:id="0"/>
      <w:r w:rsidR="00F12839" w:rsidRPr="008A00F2">
        <w:rPr>
          <w:rFonts w:ascii="Arial" w:hAnsi="Arial" w:cs="Arial"/>
          <w:sz w:val="22"/>
          <w:szCs w:val="22"/>
        </w:rPr>
        <w:t>srechnung und Anhang)</w:t>
      </w:r>
    </w:p>
    <w:sectPr w:rsidR="00CB5911" w:rsidRPr="003A167C" w:rsidSect="009F7F4C">
      <w:headerReference w:type="even" r:id="rId9"/>
      <w:headerReference w:type="default" r:id="rId10"/>
      <w:footerReference w:type="even" r:id="rId11"/>
      <w:footerReference w:type="default" r:id="rId12"/>
      <w:headerReference w:type="first" r:id="rId13"/>
      <w:footerReference w:type="first" r:id="rId14"/>
      <w:pgSz w:w="11906" w:h="16838" w:code="9"/>
      <w:pgMar w:top="2127" w:right="1247" w:bottom="1134" w:left="1247" w:header="284" w:footer="709" w:gutter="0"/>
      <w:paperSrc w:first="261"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E69A3" w14:textId="77777777" w:rsidR="009A0AD3" w:rsidRDefault="009A0AD3">
      <w:pPr>
        <w:spacing w:before="0" w:line="240" w:lineRule="auto"/>
      </w:pPr>
      <w:r>
        <w:separator/>
      </w:r>
    </w:p>
  </w:endnote>
  <w:endnote w:type="continuationSeparator" w:id="0">
    <w:p w14:paraId="5C979AEA" w14:textId="77777777" w:rsidR="009A0AD3" w:rsidRDefault="009A0AD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F905" w14:textId="77777777" w:rsidR="00FA4330" w:rsidRDefault="00FA43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4572" w14:textId="77777777" w:rsidR="00143B19" w:rsidRDefault="00143B19" w:rsidP="00213CA2">
    <w:pPr>
      <w:pStyle w:val="Fuzeile"/>
      <w:tabs>
        <w:tab w:val="clear" w:pos="851"/>
      </w:tabs>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BBD7E" w14:textId="77777777" w:rsidR="00143B19" w:rsidRDefault="00143B19">
    <w:pP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8C18" w14:textId="77777777" w:rsidR="009A0AD3" w:rsidRDefault="009A0AD3">
      <w:pPr>
        <w:spacing w:before="0" w:line="240" w:lineRule="auto"/>
      </w:pPr>
      <w:r>
        <w:separator/>
      </w:r>
    </w:p>
  </w:footnote>
  <w:footnote w:type="continuationSeparator" w:id="0">
    <w:p w14:paraId="07961655" w14:textId="77777777" w:rsidR="009A0AD3" w:rsidRDefault="009A0AD3">
      <w:pPr>
        <w:spacing w:before="0" w:line="240" w:lineRule="auto"/>
      </w:pPr>
      <w:r>
        <w:continuationSeparator/>
      </w:r>
    </w:p>
  </w:footnote>
  <w:footnote w:id="1">
    <w:p w14:paraId="4A68ECD1" w14:textId="77777777" w:rsidR="003131CC" w:rsidRPr="003131CC" w:rsidRDefault="003131CC" w:rsidP="003131CC">
      <w:pPr>
        <w:pStyle w:val="Funotentext"/>
        <w:rPr>
          <w:rFonts w:ascii="Arial" w:hAnsi="Arial" w:cs="Arial"/>
          <w:sz w:val="18"/>
          <w:szCs w:val="18"/>
        </w:rPr>
      </w:pPr>
      <w:r>
        <w:rPr>
          <w:rStyle w:val="Funotenzeichen"/>
        </w:rPr>
        <w:footnoteRef/>
      </w:r>
      <w:r>
        <w:t xml:space="preserve"> </w:t>
      </w:r>
      <w:r w:rsidRPr="003131CC">
        <w:rPr>
          <w:rFonts w:ascii="Arial" w:hAnsi="Arial" w:cs="Arial"/>
          <w:sz w:val="18"/>
          <w:szCs w:val="18"/>
        </w:rPr>
        <w:t>Datenschutz</w:t>
      </w:r>
    </w:p>
    <w:p w14:paraId="3651F2B5" w14:textId="2BD0C114" w:rsidR="003131CC" w:rsidRPr="003131CC" w:rsidRDefault="003131CC" w:rsidP="003131CC">
      <w:pPr>
        <w:pStyle w:val="Funotentext"/>
        <w:ind w:left="142" w:hanging="142"/>
        <w:jc w:val="both"/>
        <w:rPr>
          <w:rFonts w:ascii="Arial" w:hAnsi="Arial" w:cs="Arial"/>
          <w:sz w:val="18"/>
          <w:szCs w:val="18"/>
        </w:rPr>
      </w:pPr>
      <w:r>
        <w:rPr>
          <w:rFonts w:ascii="Arial" w:hAnsi="Arial" w:cs="Arial"/>
          <w:sz w:val="18"/>
          <w:szCs w:val="18"/>
        </w:rPr>
        <w:tab/>
      </w:r>
      <w:r w:rsidRPr="003131CC">
        <w:rPr>
          <w:rFonts w:ascii="Arial" w:hAnsi="Arial" w:cs="Arial"/>
          <w:sz w:val="18"/>
          <w:szCs w:val="18"/>
        </w:rPr>
        <w:t xml:space="preserve">Die FMA verarbeitet personenbezogene Daten </w:t>
      </w:r>
      <w:proofErr w:type="spellStart"/>
      <w:r w:rsidRPr="003131CC">
        <w:rPr>
          <w:rFonts w:ascii="Arial" w:hAnsi="Arial" w:cs="Arial"/>
          <w:sz w:val="18"/>
          <w:szCs w:val="18"/>
        </w:rPr>
        <w:t>ausschliesslich</w:t>
      </w:r>
      <w:proofErr w:type="spellEnd"/>
      <w:r w:rsidRPr="003131CC">
        <w:rPr>
          <w:rFonts w:ascii="Arial" w:hAnsi="Arial" w:cs="Arial"/>
          <w:sz w:val="18"/>
          <w:szCs w:val="18"/>
        </w:rPr>
        <w:t xml:space="preserve"> nach den allgemeinen Datenverarbeitungsgrundsätzen der Datenschutz-Grundverordnung (Verordnung (EU) 2016/679 des Europäischen Parlaments und des Rates vom 27. April 2016 zum Schutz natürlicher Personen bei der Verarbeitung personenbezogener Daten, zum freien Datenverkehr und zur Aufhebung der Richtlinie 95/46/EG) sowie nach dem geltenden Datenschutzrecht. </w:t>
      </w:r>
    </w:p>
    <w:p w14:paraId="00D8C8FF" w14:textId="77777777" w:rsidR="003131CC" w:rsidRPr="003131CC" w:rsidRDefault="003131CC" w:rsidP="003131CC">
      <w:pPr>
        <w:pStyle w:val="Funotentext"/>
        <w:ind w:left="142" w:hanging="142"/>
        <w:jc w:val="both"/>
        <w:rPr>
          <w:rFonts w:ascii="Arial" w:hAnsi="Arial" w:cs="Arial"/>
          <w:sz w:val="18"/>
          <w:szCs w:val="18"/>
        </w:rPr>
      </w:pPr>
    </w:p>
    <w:p w14:paraId="22DD499A" w14:textId="028BF788" w:rsidR="003131CC" w:rsidRPr="003131CC" w:rsidRDefault="003131CC" w:rsidP="003131CC">
      <w:pPr>
        <w:pStyle w:val="Funotentext"/>
        <w:ind w:left="142" w:hanging="142"/>
        <w:jc w:val="both"/>
        <w:rPr>
          <w:rFonts w:ascii="Arial" w:hAnsi="Arial" w:cs="Arial"/>
          <w:sz w:val="18"/>
          <w:szCs w:val="18"/>
          <w:lang w:val="de-CH"/>
        </w:rPr>
      </w:pPr>
      <w:r>
        <w:rPr>
          <w:rFonts w:ascii="Arial" w:hAnsi="Arial" w:cs="Arial"/>
          <w:sz w:val="18"/>
          <w:szCs w:val="18"/>
        </w:rPr>
        <w:tab/>
      </w:r>
      <w:r w:rsidRPr="003131CC">
        <w:rPr>
          <w:rFonts w:ascii="Arial" w:hAnsi="Arial" w:cs="Arial"/>
          <w:sz w:val="18"/>
          <w:szCs w:val="18"/>
        </w:rPr>
        <w:t xml:space="preserve">Sämtliche Informationen zur Verarbeitung personenbezogener Daten, </w:t>
      </w:r>
      <w:proofErr w:type="spellStart"/>
      <w:r w:rsidRPr="003131CC">
        <w:rPr>
          <w:rFonts w:ascii="Arial" w:hAnsi="Arial" w:cs="Arial"/>
          <w:sz w:val="18"/>
          <w:szCs w:val="18"/>
        </w:rPr>
        <w:t>einschliesslich</w:t>
      </w:r>
      <w:proofErr w:type="spellEnd"/>
      <w:r w:rsidRPr="003131CC">
        <w:rPr>
          <w:rFonts w:ascii="Arial" w:hAnsi="Arial" w:cs="Arial"/>
          <w:sz w:val="18"/>
          <w:szCs w:val="18"/>
        </w:rPr>
        <w:t xml:space="preserve"> der Angaben zum Verarbeitungszweck, zum Datenverantwortlichen sowie zu den Betroffenenrechten sind in der FMA-Information zum Datenschutz enthalten: https://www.fma-li.li/de/fma/datenschutz/fma-information-zum-datenschutz.html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74C9" w14:textId="77777777" w:rsidR="00FA4330" w:rsidRDefault="00FA43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1493" w14:textId="77777777" w:rsidR="00FA4330" w:rsidRDefault="00FA43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BCCF" w14:textId="77777777" w:rsidR="00FA4330" w:rsidRDefault="00FA43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D57"/>
    <w:multiLevelType w:val="hybridMultilevel"/>
    <w:tmpl w:val="984C06DE"/>
    <w:lvl w:ilvl="0" w:tplc="E7927752">
      <w:start w:val="1"/>
      <w:numFmt w:val="bullet"/>
      <w:lvlText w:val=""/>
      <w:lvlJc w:val="left"/>
      <w:pPr>
        <w:tabs>
          <w:tab w:val="num" w:pos="720"/>
        </w:tabs>
        <w:ind w:left="720" w:hanging="360"/>
      </w:pPr>
      <w:rPr>
        <w:rFonts w:ascii="Symbol" w:hAnsi="Symbol" w:hint="default"/>
      </w:rPr>
    </w:lvl>
    <w:lvl w:ilvl="1" w:tplc="FDE4C8AC" w:tentative="1">
      <w:start w:val="1"/>
      <w:numFmt w:val="bullet"/>
      <w:lvlText w:val=""/>
      <w:lvlJc w:val="left"/>
      <w:pPr>
        <w:tabs>
          <w:tab w:val="num" w:pos="1440"/>
        </w:tabs>
        <w:ind w:left="1440" w:hanging="360"/>
      </w:pPr>
      <w:rPr>
        <w:rFonts w:ascii="Symbol" w:hAnsi="Symbol" w:hint="default"/>
      </w:rPr>
    </w:lvl>
    <w:lvl w:ilvl="2" w:tplc="E7C62596">
      <w:start w:val="1"/>
      <w:numFmt w:val="bullet"/>
      <w:lvlText w:val=""/>
      <w:lvlJc w:val="left"/>
      <w:pPr>
        <w:tabs>
          <w:tab w:val="num" w:pos="2160"/>
        </w:tabs>
        <w:ind w:left="2160" w:hanging="360"/>
      </w:pPr>
      <w:rPr>
        <w:rFonts w:ascii="Symbol" w:hAnsi="Symbol" w:hint="default"/>
      </w:rPr>
    </w:lvl>
    <w:lvl w:ilvl="3" w:tplc="72FCC394">
      <w:start w:val="41"/>
      <w:numFmt w:val="bullet"/>
      <w:lvlText w:val=""/>
      <w:lvlJc w:val="left"/>
      <w:pPr>
        <w:tabs>
          <w:tab w:val="num" w:pos="2880"/>
        </w:tabs>
        <w:ind w:left="2880" w:hanging="360"/>
      </w:pPr>
      <w:rPr>
        <w:rFonts w:ascii="Symbol" w:hAnsi="Symbol" w:hint="default"/>
      </w:rPr>
    </w:lvl>
    <w:lvl w:ilvl="4" w:tplc="B0AA19F2" w:tentative="1">
      <w:start w:val="1"/>
      <w:numFmt w:val="bullet"/>
      <w:lvlText w:val=""/>
      <w:lvlJc w:val="left"/>
      <w:pPr>
        <w:tabs>
          <w:tab w:val="num" w:pos="3600"/>
        </w:tabs>
        <w:ind w:left="3600" w:hanging="360"/>
      </w:pPr>
      <w:rPr>
        <w:rFonts w:ascii="Symbol" w:hAnsi="Symbol" w:hint="default"/>
      </w:rPr>
    </w:lvl>
    <w:lvl w:ilvl="5" w:tplc="B9E64D9E" w:tentative="1">
      <w:start w:val="1"/>
      <w:numFmt w:val="bullet"/>
      <w:lvlText w:val=""/>
      <w:lvlJc w:val="left"/>
      <w:pPr>
        <w:tabs>
          <w:tab w:val="num" w:pos="4320"/>
        </w:tabs>
        <w:ind w:left="4320" w:hanging="360"/>
      </w:pPr>
      <w:rPr>
        <w:rFonts w:ascii="Symbol" w:hAnsi="Symbol" w:hint="default"/>
      </w:rPr>
    </w:lvl>
    <w:lvl w:ilvl="6" w:tplc="39F83E1C" w:tentative="1">
      <w:start w:val="1"/>
      <w:numFmt w:val="bullet"/>
      <w:lvlText w:val=""/>
      <w:lvlJc w:val="left"/>
      <w:pPr>
        <w:tabs>
          <w:tab w:val="num" w:pos="5040"/>
        </w:tabs>
        <w:ind w:left="5040" w:hanging="360"/>
      </w:pPr>
      <w:rPr>
        <w:rFonts w:ascii="Symbol" w:hAnsi="Symbol" w:hint="default"/>
      </w:rPr>
    </w:lvl>
    <w:lvl w:ilvl="7" w:tplc="1EF2A1A4" w:tentative="1">
      <w:start w:val="1"/>
      <w:numFmt w:val="bullet"/>
      <w:lvlText w:val=""/>
      <w:lvlJc w:val="left"/>
      <w:pPr>
        <w:tabs>
          <w:tab w:val="num" w:pos="5760"/>
        </w:tabs>
        <w:ind w:left="5760" w:hanging="360"/>
      </w:pPr>
      <w:rPr>
        <w:rFonts w:ascii="Symbol" w:hAnsi="Symbol" w:hint="default"/>
      </w:rPr>
    </w:lvl>
    <w:lvl w:ilvl="8" w:tplc="7B480AD8" w:tentative="1">
      <w:start w:val="1"/>
      <w:numFmt w:val="bullet"/>
      <w:lvlText w:val=""/>
      <w:lvlJc w:val="left"/>
      <w:pPr>
        <w:tabs>
          <w:tab w:val="num" w:pos="6480"/>
        </w:tabs>
        <w:ind w:left="6480" w:hanging="360"/>
      </w:pPr>
      <w:rPr>
        <w:rFonts w:ascii="Symbol" w:hAnsi="Symbol" w:hint="default"/>
      </w:rPr>
    </w:lvl>
  </w:abstractNum>
  <w:abstractNum w:abstractNumId="1">
    <w:nsid w:val="19190AD9"/>
    <w:multiLevelType w:val="hybridMultilevel"/>
    <w:tmpl w:val="9FD63E36"/>
    <w:lvl w:ilvl="0" w:tplc="09E4C0C6">
      <w:start w:val="1"/>
      <w:numFmt w:val="bullet"/>
      <w:lvlText w:val=""/>
      <w:lvlJc w:val="left"/>
      <w:pPr>
        <w:tabs>
          <w:tab w:val="num" w:pos="720"/>
        </w:tabs>
        <w:ind w:left="720" w:hanging="360"/>
      </w:pPr>
      <w:rPr>
        <w:rFonts w:ascii="Symbol" w:hAnsi="Symbol" w:hint="default"/>
      </w:rPr>
    </w:lvl>
    <w:lvl w:ilvl="1" w:tplc="11D6AAC2" w:tentative="1">
      <w:start w:val="1"/>
      <w:numFmt w:val="bullet"/>
      <w:lvlText w:val=""/>
      <w:lvlJc w:val="left"/>
      <w:pPr>
        <w:tabs>
          <w:tab w:val="num" w:pos="1440"/>
        </w:tabs>
        <w:ind w:left="1440" w:hanging="360"/>
      </w:pPr>
      <w:rPr>
        <w:rFonts w:ascii="Symbol" w:hAnsi="Symbol" w:hint="default"/>
      </w:rPr>
    </w:lvl>
    <w:lvl w:ilvl="2" w:tplc="52003C82">
      <w:start w:val="1"/>
      <w:numFmt w:val="bullet"/>
      <w:lvlText w:val=""/>
      <w:lvlJc w:val="left"/>
      <w:pPr>
        <w:tabs>
          <w:tab w:val="num" w:pos="2160"/>
        </w:tabs>
        <w:ind w:left="2160" w:hanging="360"/>
      </w:pPr>
      <w:rPr>
        <w:rFonts w:ascii="Symbol" w:hAnsi="Symbol" w:hint="default"/>
      </w:rPr>
    </w:lvl>
    <w:lvl w:ilvl="3" w:tplc="D9BE0B62" w:tentative="1">
      <w:start w:val="1"/>
      <w:numFmt w:val="bullet"/>
      <w:lvlText w:val=""/>
      <w:lvlJc w:val="left"/>
      <w:pPr>
        <w:tabs>
          <w:tab w:val="num" w:pos="2880"/>
        </w:tabs>
        <w:ind w:left="2880" w:hanging="360"/>
      </w:pPr>
      <w:rPr>
        <w:rFonts w:ascii="Symbol" w:hAnsi="Symbol" w:hint="default"/>
      </w:rPr>
    </w:lvl>
    <w:lvl w:ilvl="4" w:tplc="0CB61FA2" w:tentative="1">
      <w:start w:val="1"/>
      <w:numFmt w:val="bullet"/>
      <w:lvlText w:val=""/>
      <w:lvlJc w:val="left"/>
      <w:pPr>
        <w:tabs>
          <w:tab w:val="num" w:pos="3600"/>
        </w:tabs>
        <w:ind w:left="3600" w:hanging="360"/>
      </w:pPr>
      <w:rPr>
        <w:rFonts w:ascii="Symbol" w:hAnsi="Symbol" w:hint="default"/>
      </w:rPr>
    </w:lvl>
    <w:lvl w:ilvl="5" w:tplc="F4724E2A" w:tentative="1">
      <w:start w:val="1"/>
      <w:numFmt w:val="bullet"/>
      <w:lvlText w:val=""/>
      <w:lvlJc w:val="left"/>
      <w:pPr>
        <w:tabs>
          <w:tab w:val="num" w:pos="4320"/>
        </w:tabs>
        <w:ind w:left="4320" w:hanging="360"/>
      </w:pPr>
      <w:rPr>
        <w:rFonts w:ascii="Symbol" w:hAnsi="Symbol" w:hint="default"/>
      </w:rPr>
    </w:lvl>
    <w:lvl w:ilvl="6" w:tplc="1284BF94" w:tentative="1">
      <w:start w:val="1"/>
      <w:numFmt w:val="bullet"/>
      <w:lvlText w:val=""/>
      <w:lvlJc w:val="left"/>
      <w:pPr>
        <w:tabs>
          <w:tab w:val="num" w:pos="5040"/>
        </w:tabs>
        <w:ind w:left="5040" w:hanging="360"/>
      </w:pPr>
      <w:rPr>
        <w:rFonts w:ascii="Symbol" w:hAnsi="Symbol" w:hint="default"/>
      </w:rPr>
    </w:lvl>
    <w:lvl w:ilvl="7" w:tplc="1D582076" w:tentative="1">
      <w:start w:val="1"/>
      <w:numFmt w:val="bullet"/>
      <w:lvlText w:val=""/>
      <w:lvlJc w:val="left"/>
      <w:pPr>
        <w:tabs>
          <w:tab w:val="num" w:pos="5760"/>
        </w:tabs>
        <w:ind w:left="5760" w:hanging="360"/>
      </w:pPr>
      <w:rPr>
        <w:rFonts w:ascii="Symbol" w:hAnsi="Symbol" w:hint="default"/>
      </w:rPr>
    </w:lvl>
    <w:lvl w:ilvl="8" w:tplc="950C6742" w:tentative="1">
      <w:start w:val="1"/>
      <w:numFmt w:val="bullet"/>
      <w:lvlText w:val=""/>
      <w:lvlJc w:val="left"/>
      <w:pPr>
        <w:tabs>
          <w:tab w:val="num" w:pos="6480"/>
        </w:tabs>
        <w:ind w:left="6480" w:hanging="360"/>
      </w:pPr>
      <w:rPr>
        <w:rFonts w:ascii="Symbol" w:hAnsi="Symbol" w:hint="default"/>
      </w:rPr>
    </w:lvl>
  </w:abstractNum>
  <w:abstractNum w:abstractNumId="2">
    <w:nsid w:val="21597BF2"/>
    <w:multiLevelType w:val="hybridMultilevel"/>
    <w:tmpl w:val="365CD202"/>
    <w:lvl w:ilvl="0" w:tplc="EF1C9FA6">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D084239"/>
    <w:multiLevelType w:val="hybridMultilevel"/>
    <w:tmpl w:val="E0D29126"/>
    <w:lvl w:ilvl="0" w:tplc="782A86D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5160E76"/>
    <w:multiLevelType w:val="hybridMultilevel"/>
    <w:tmpl w:val="A268F2A2"/>
    <w:lvl w:ilvl="0" w:tplc="2392DC8C">
      <w:start w:val="1"/>
      <w:numFmt w:val="bullet"/>
      <w:pStyle w:val="Bullet1"/>
      <w:lvlText w:val="►"/>
      <w:lvlJc w:val="left"/>
      <w:pPr>
        <w:tabs>
          <w:tab w:val="num" w:pos="284"/>
        </w:tabs>
        <w:ind w:left="284" w:hanging="284"/>
      </w:pPr>
      <w:rPr>
        <w:rFonts w:ascii="Arial" w:hAnsi="Arial" w:hint="default"/>
        <w:b w:val="0"/>
        <w:bCs w:val="0"/>
        <w:i w:val="0"/>
        <w:iCs w:val="0"/>
        <w:caps w:val="0"/>
        <w:strike w:val="0"/>
        <w:dstrike w:val="0"/>
        <w:vanish w:val="0"/>
        <w:color w:val="000000"/>
        <w:spacing w:val="0"/>
        <w:kern w:val="0"/>
        <w:position w:val="4"/>
        <w:sz w:val="1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07395F"/>
    <w:multiLevelType w:val="hybridMultilevel"/>
    <w:tmpl w:val="41F6F888"/>
    <w:lvl w:ilvl="0" w:tplc="D8FAB17A">
      <w:start w:val="1"/>
      <w:numFmt w:val="bullet"/>
      <w:lvlText w:val="-"/>
      <w:lvlJc w:val="left"/>
      <w:pPr>
        <w:tabs>
          <w:tab w:val="num" w:pos="750"/>
        </w:tabs>
        <w:ind w:left="750" w:hanging="39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99"/>
    <w:rsid w:val="0000097F"/>
    <w:rsid w:val="00011AA6"/>
    <w:rsid w:val="0001537D"/>
    <w:rsid w:val="00020EA5"/>
    <w:rsid w:val="000307ED"/>
    <w:rsid w:val="00035BB6"/>
    <w:rsid w:val="00036770"/>
    <w:rsid w:val="000421F3"/>
    <w:rsid w:val="0004602F"/>
    <w:rsid w:val="000522DA"/>
    <w:rsid w:val="0005673D"/>
    <w:rsid w:val="00061945"/>
    <w:rsid w:val="0006443E"/>
    <w:rsid w:val="00077007"/>
    <w:rsid w:val="00077B6B"/>
    <w:rsid w:val="0008261B"/>
    <w:rsid w:val="00090129"/>
    <w:rsid w:val="000A78AD"/>
    <w:rsid w:val="000B1252"/>
    <w:rsid w:val="000B3355"/>
    <w:rsid w:val="000C3A70"/>
    <w:rsid w:val="000D7895"/>
    <w:rsid w:val="000E64AC"/>
    <w:rsid w:val="000F66D0"/>
    <w:rsid w:val="000F6CAC"/>
    <w:rsid w:val="00101839"/>
    <w:rsid w:val="001077C3"/>
    <w:rsid w:val="00134489"/>
    <w:rsid w:val="00143B19"/>
    <w:rsid w:val="0015393F"/>
    <w:rsid w:val="00156F83"/>
    <w:rsid w:val="00157973"/>
    <w:rsid w:val="00166113"/>
    <w:rsid w:val="00181802"/>
    <w:rsid w:val="00182A0A"/>
    <w:rsid w:val="00184D06"/>
    <w:rsid w:val="0019047D"/>
    <w:rsid w:val="00192FD5"/>
    <w:rsid w:val="001A2FD9"/>
    <w:rsid w:val="001A7C2D"/>
    <w:rsid w:val="001C57BE"/>
    <w:rsid w:val="001C6AC9"/>
    <w:rsid w:val="001D0141"/>
    <w:rsid w:val="001D469F"/>
    <w:rsid w:val="001F0CFA"/>
    <w:rsid w:val="001F3C02"/>
    <w:rsid w:val="002041BD"/>
    <w:rsid w:val="00213CA2"/>
    <w:rsid w:val="00215BF6"/>
    <w:rsid w:val="00226401"/>
    <w:rsid w:val="0023434E"/>
    <w:rsid w:val="00251293"/>
    <w:rsid w:val="00254FE5"/>
    <w:rsid w:val="00255677"/>
    <w:rsid w:val="00277A5A"/>
    <w:rsid w:val="00290027"/>
    <w:rsid w:val="00291E71"/>
    <w:rsid w:val="00297373"/>
    <w:rsid w:val="002D1838"/>
    <w:rsid w:val="002D3D43"/>
    <w:rsid w:val="002D54E4"/>
    <w:rsid w:val="002E7538"/>
    <w:rsid w:val="002F66BC"/>
    <w:rsid w:val="00300C4D"/>
    <w:rsid w:val="00306C85"/>
    <w:rsid w:val="00312556"/>
    <w:rsid w:val="003131CC"/>
    <w:rsid w:val="00314FA4"/>
    <w:rsid w:val="003251C7"/>
    <w:rsid w:val="00325D16"/>
    <w:rsid w:val="003270C1"/>
    <w:rsid w:val="00333D01"/>
    <w:rsid w:val="00343535"/>
    <w:rsid w:val="00343B00"/>
    <w:rsid w:val="00345E6D"/>
    <w:rsid w:val="003823BC"/>
    <w:rsid w:val="00383F57"/>
    <w:rsid w:val="003904ED"/>
    <w:rsid w:val="003A167C"/>
    <w:rsid w:val="003A2E55"/>
    <w:rsid w:val="003B1F6D"/>
    <w:rsid w:val="003E3884"/>
    <w:rsid w:val="003E7C5A"/>
    <w:rsid w:val="003F05DE"/>
    <w:rsid w:val="003F1E58"/>
    <w:rsid w:val="00423F0C"/>
    <w:rsid w:val="00441237"/>
    <w:rsid w:val="00444B15"/>
    <w:rsid w:val="00447B4C"/>
    <w:rsid w:val="00450C44"/>
    <w:rsid w:val="00450C75"/>
    <w:rsid w:val="00451EE9"/>
    <w:rsid w:val="004539F9"/>
    <w:rsid w:val="00457170"/>
    <w:rsid w:val="004627AF"/>
    <w:rsid w:val="00487588"/>
    <w:rsid w:val="004911E2"/>
    <w:rsid w:val="004A4CE0"/>
    <w:rsid w:val="004B659E"/>
    <w:rsid w:val="004D1528"/>
    <w:rsid w:val="004E13AA"/>
    <w:rsid w:val="0053765B"/>
    <w:rsid w:val="005507EB"/>
    <w:rsid w:val="00552FA1"/>
    <w:rsid w:val="00565C15"/>
    <w:rsid w:val="00576C0D"/>
    <w:rsid w:val="00582946"/>
    <w:rsid w:val="00593EC1"/>
    <w:rsid w:val="005C01D2"/>
    <w:rsid w:val="005C4863"/>
    <w:rsid w:val="006100BD"/>
    <w:rsid w:val="00620EC2"/>
    <w:rsid w:val="00626F03"/>
    <w:rsid w:val="00635116"/>
    <w:rsid w:val="0064085B"/>
    <w:rsid w:val="00642AD6"/>
    <w:rsid w:val="0066530B"/>
    <w:rsid w:val="006672B6"/>
    <w:rsid w:val="00670D66"/>
    <w:rsid w:val="00676035"/>
    <w:rsid w:val="00681394"/>
    <w:rsid w:val="00681687"/>
    <w:rsid w:val="00687A9C"/>
    <w:rsid w:val="00687E52"/>
    <w:rsid w:val="00690595"/>
    <w:rsid w:val="006A16D0"/>
    <w:rsid w:val="006A589B"/>
    <w:rsid w:val="006B21B5"/>
    <w:rsid w:val="006C70DC"/>
    <w:rsid w:val="006D1510"/>
    <w:rsid w:val="006E190E"/>
    <w:rsid w:val="006F74AE"/>
    <w:rsid w:val="00703AF6"/>
    <w:rsid w:val="00711D43"/>
    <w:rsid w:val="00727CE1"/>
    <w:rsid w:val="00730844"/>
    <w:rsid w:val="00735D70"/>
    <w:rsid w:val="00736725"/>
    <w:rsid w:val="00740091"/>
    <w:rsid w:val="00746218"/>
    <w:rsid w:val="00754C15"/>
    <w:rsid w:val="00754FA9"/>
    <w:rsid w:val="00763F1C"/>
    <w:rsid w:val="00764E0A"/>
    <w:rsid w:val="007763B2"/>
    <w:rsid w:val="00780B4B"/>
    <w:rsid w:val="00784407"/>
    <w:rsid w:val="007A744E"/>
    <w:rsid w:val="007B1600"/>
    <w:rsid w:val="007D0346"/>
    <w:rsid w:val="007D3F42"/>
    <w:rsid w:val="007F1993"/>
    <w:rsid w:val="007F61E3"/>
    <w:rsid w:val="008042CA"/>
    <w:rsid w:val="00813D13"/>
    <w:rsid w:val="00826E55"/>
    <w:rsid w:val="0083794E"/>
    <w:rsid w:val="00854912"/>
    <w:rsid w:val="008555DA"/>
    <w:rsid w:val="00860DCA"/>
    <w:rsid w:val="00873D4F"/>
    <w:rsid w:val="00876895"/>
    <w:rsid w:val="00882550"/>
    <w:rsid w:val="00893278"/>
    <w:rsid w:val="008B12B4"/>
    <w:rsid w:val="008B3734"/>
    <w:rsid w:val="008E1454"/>
    <w:rsid w:val="00915293"/>
    <w:rsid w:val="00933AE4"/>
    <w:rsid w:val="00934F81"/>
    <w:rsid w:val="00942DC7"/>
    <w:rsid w:val="00956003"/>
    <w:rsid w:val="00957A37"/>
    <w:rsid w:val="009612D4"/>
    <w:rsid w:val="009A0AD3"/>
    <w:rsid w:val="009B2BFB"/>
    <w:rsid w:val="009E56D6"/>
    <w:rsid w:val="009F7E0D"/>
    <w:rsid w:val="009F7F4C"/>
    <w:rsid w:val="00A00284"/>
    <w:rsid w:val="00A05464"/>
    <w:rsid w:val="00A117FD"/>
    <w:rsid w:val="00A25187"/>
    <w:rsid w:val="00A27792"/>
    <w:rsid w:val="00A329DC"/>
    <w:rsid w:val="00A4006C"/>
    <w:rsid w:val="00A5403B"/>
    <w:rsid w:val="00A5468E"/>
    <w:rsid w:val="00A6077C"/>
    <w:rsid w:val="00A668FD"/>
    <w:rsid w:val="00A81DD6"/>
    <w:rsid w:val="00A81F5A"/>
    <w:rsid w:val="00A947EE"/>
    <w:rsid w:val="00AC4330"/>
    <w:rsid w:val="00AD2D75"/>
    <w:rsid w:val="00AE7F36"/>
    <w:rsid w:val="00AF074B"/>
    <w:rsid w:val="00B07E64"/>
    <w:rsid w:val="00B225FD"/>
    <w:rsid w:val="00B24B58"/>
    <w:rsid w:val="00B338F0"/>
    <w:rsid w:val="00B4318A"/>
    <w:rsid w:val="00B437A0"/>
    <w:rsid w:val="00B75165"/>
    <w:rsid w:val="00B75D57"/>
    <w:rsid w:val="00B76B1A"/>
    <w:rsid w:val="00BA0498"/>
    <w:rsid w:val="00BA04A2"/>
    <w:rsid w:val="00BB3012"/>
    <w:rsid w:val="00BB6C47"/>
    <w:rsid w:val="00BB7676"/>
    <w:rsid w:val="00BC49EF"/>
    <w:rsid w:val="00BD4C12"/>
    <w:rsid w:val="00BD71DB"/>
    <w:rsid w:val="00BE43E5"/>
    <w:rsid w:val="00BF0148"/>
    <w:rsid w:val="00C1565D"/>
    <w:rsid w:val="00C225E3"/>
    <w:rsid w:val="00C31E1D"/>
    <w:rsid w:val="00C37B81"/>
    <w:rsid w:val="00C4772E"/>
    <w:rsid w:val="00C53920"/>
    <w:rsid w:val="00C83763"/>
    <w:rsid w:val="00CB5911"/>
    <w:rsid w:val="00CD5235"/>
    <w:rsid w:val="00CF5471"/>
    <w:rsid w:val="00CF7069"/>
    <w:rsid w:val="00D0094E"/>
    <w:rsid w:val="00D1251C"/>
    <w:rsid w:val="00D167C5"/>
    <w:rsid w:val="00D21429"/>
    <w:rsid w:val="00D272EB"/>
    <w:rsid w:val="00D415F0"/>
    <w:rsid w:val="00D4515C"/>
    <w:rsid w:val="00D53842"/>
    <w:rsid w:val="00D56928"/>
    <w:rsid w:val="00D5752C"/>
    <w:rsid w:val="00D6166C"/>
    <w:rsid w:val="00D738CC"/>
    <w:rsid w:val="00D76054"/>
    <w:rsid w:val="00D8278E"/>
    <w:rsid w:val="00D91F29"/>
    <w:rsid w:val="00DB28E5"/>
    <w:rsid w:val="00DB71D6"/>
    <w:rsid w:val="00DC471F"/>
    <w:rsid w:val="00DC6C80"/>
    <w:rsid w:val="00DD66FC"/>
    <w:rsid w:val="00DE79FB"/>
    <w:rsid w:val="00E034D5"/>
    <w:rsid w:val="00E14B41"/>
    <w:rsid w:val="00E16896"/>
    <w:rsid w:val="00E264E3"/>
    <w:rsid w:val="00E50B5F"/>
    <w:rsid w:val="00E560A3"/>
    <w:rsid w:val="00E60F58"/>
    <w:rsid w:val="00E63178"/>
    <w:rsid w:val="00E71F0E"/>
    <w:rsid w:val="00E90B1C"/>
    <w:rsid w:val="00E93C43"/>
    <w:rsid w:val="00EA27EA"/>
    <w:rsid w:val="00EB48D8"/>
    <w:rsid w:val="00EB4CD9"/>
    <w:rsid w:val="00EB7438"/>
    <w:rsid w:val="00EC0303"/>
    <w:rsid w:val="00EC33D0"/>
    <w:rsid w:val="00ED3CA3"/>
    <w:rsid w:val="00ED469B"/>
    <w:rsid w:val="00ED5C76"/>
    <w:rsid w:val="00EE71A2"/>
    <w:rsid w:val="00EF69BD"/>
    <w:rsid w:val="00F0293A"/>
    <w:rsid w:val="00F115B3"/>
    <w:rsid w:val="00F11A41"/>
    <w:rsid w:val="00F12839"/>
    <w:rsid w:val="00F16B8A"/>
    <w:rsid w:val="00F16F14"/>
    <w:rsid w:val="00F21407"/>
    <w:rsid w:val="00F25A51"/>
    <w:rsid w:val="00F40D57"/>
    <w:rsid w:val="00F42B88"/>
    <w:rsid w:val="00F8501F"/>
    <w:rsid w:val="00F86999"/>
    <w:rsid w:val="00F876FB"/>
    <w:rsid w:val="00F93F41"/>
    <w:rsid w:val="00F97BA6"/>
    <w:rsid w:val="00FA39FD"/>
    <w:rsid w:val="00FA4330"/>
    <w:rsid w:val="00FD03EC"/>
    <w:rsid w:val="00FD7205"/>
    <w:rsid w:val="00FE13CE"/>
    <w:rsid w:val="00FF1A01"/>
    <w:rsid w:val="00FF5F4B"/>
    <w:rsid w:val="00FF79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B3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999"/>
    <w:pPr>
      <w:tabs>
        <w:tab w:val="left" w:pos="851"/>
      </w:tabs>
      <w:overflowPunct w:val="0"/>
      <w:autoSpaceDE w:val="0"/>
      <w:autoSpaceDN w:val="0"/>
      <w:adjustRightInd w:val="0"/>
      <w:spacing w:before="240" w:line="320" w:lineRule="atLeast"/>
      <w:textAlignment w:val="baseline"/>
    </w:pPr>
    <w:rPr>
      <w:sz w:val="24"/>
      <w:lang w:val="de-DE"/>
    </w:rPr>
  </w:style>
  <w:style w:type="paragraph" w:styleId="berschrift1">
    <w:name w:val="heading 1"/>
    <w:basedOn w:val="Standard"/>
    <w:next w:val="Text1"/>
    <w:link w:val="berschrift1Zchn"/>
    <w:qFormat/>
    <w:rsid w:val="00277A5A"/>
    <w:pPr>
      <w:keepNext/>
      <w:tabs>
        <w:tab w:val="clear" w:pos="851"/>
      </w:tabs>
      <w:overflowPunct/>
      <w:autoSpaceDE/>
      <w:autoSpaceDN/>
      <w:adjustRightInd/>
      <w:spacing w:after="120" w:line="260" w:lineRule="atLeast"/>
      <w:textAlignment w:val="auto"/>
      <w:outlineLvl w:val="0"/>
    </w:pPr>
    <w:rPr>
      <w:rFonts w:ascii="Arial" w:hAnsi="Arial"/>
      <w:b/>
      <w:sz w:val="26"/>
      <w:lang w:val="de-CH"/>
    </w:rPr>
  </w:style>
  <w:style w:type="paragraph" w:styleId="berschrift2">
    <w:name w:val="heading 2"/>
    <w:basedOn w:val="Standard"/>
    <w:next w:val="Standard"/>
    <w:link w:val="berschrift2Zchn"/>
    <w:uiPriority w:val="9"/>
    <w:semiHidden/>
    <w:unhideWhenUsed/>
    <w:qFormat/>
    <w:rsid w:val="00735D70"/>
    <w:pPr>
      <w:keepNext/>
      <w:spacing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Standard"/>
    <w:rsid w:val="00F86999"/>
    <w:pPr>
      <w:spacing w:before="0" w:line="240" w:lineRule="auto"/>
      <w:jc w:val="center"/>
    </w:pPr>
    <w:rPr>
      <w:sz w:val="22"/>
    </w:rPr>
  </w:style>
  <w:style w:type="paragraph" w:styleId="Kopfzeile">
    <w:name w:val="header"/>
    <w:basedOn w:val="Standard"/>
    <w:next w:val="Standard"/>
    <w:rsid w:val="00F86999"/>
    <w:pPr>
      <w:spacing w:before="0"/>
    </w:pPr>
  </w:style>
  <w:style w:type="paragraph" w:styleId="Sprechblasentext">
    <w:name w:val="Balloon Text"/>
    <w:basedOn w:val="Standard"/>
    <w:semiHidden/>
    <w:rsid w:val="00635116"/>
    <w:rPr>
      <w:rFonts w:ascii="Tahoma" w:hAnsi="Tahoma" w:cs="Tahoma"/>
      <w:sz w:val="16"/>
      <w:szCs w:val="16"/>
    </w:rPr>
  </w:style>
  <w:style w:type="character" w:styleId="Seitenzahl">
    <w:name w:val="page number"/>
    <w:basedOn w:val="Absatz-Standardschriftart"/>
    <w:rsid w:val="00576C0D"/>
  </w:style>
  <w:style w:type="paragraph" w:customStyle="1" w:styleId="Text1">
    <w:name w:val="Text1"/>
    <w:basedOn w:val="Standard"/>
    <w:link w:val="Text1Char"/>
    <w:rsid w:val="00860DCA"/>
    <w:p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berschrift1Zchn">
    <w:name w:val="Überschrift 1 Zchn"/>
    <w:link w:val="berschrift1"/>
    <w:rsid w:val="00277A5A"/>
    <w:rPr>
      <w:rFonts w:ascii="Arial" w:hAnsi="Arial"/>
      <w:b/>
      <w:sz w:val="26"/>
    </w:rPr>
  </w:style>
  <w:style w:type="character" w:customStyle="1" w:styleId="berschrift2Zchn">
    <w:name w:val="Überschrift 2 Zchn"/>
    <w:link w:val="berschrift2"/>
    <w:uiPriority w:val="9"/>
    <w:semiHidden/>
    <w:rsid w:val="00735D70"/>
    <w:rPr>
      <w:rFonts w:ascii="Cambria" w:eastAsia="Times New Roman" w:hAnsi="Cambria" w:cs="Times New Roman"/>
      <w:b/>
      <w:bCs/>
      <w:i/>
      <w:iCs/>
      <w:sz w:val="28"/>
      <w:szCs w:val="28"/>
      <w:lang w:val="de-DE"/>
    </w:rPr>
  </w:style>
  <w:style w:type="character" w:styleId="Kommentarzeichen">
    <w:name w:val="annotation reference"/>
    <w:uiPriority w:val="99"/>
    <w:semiHidden/>
    <w:unhideWhenUsed/>
    <w:rsid w:val="007763B2"/>
    <w:rPr>
      <w:sz w:val="16"/>
      <w:szCs w:val="16"/>
    </w:rPr>
  </w:style>
  <w:style w:type="paragraph" w:styleId="Kommentartext">
    <w:name w:val="annotation text"/>
    <w:basedOn w:val="Standard"/>
    <w:link w:val="KommentartextZchn"/>
    <w:uiPriority w:val="99"/>
    <w:unhideWhenUsed/>
    <w:rsid w:val="007763B2"/>
    <w:rPr>
      <w:sz w:val="20"/>
    </w:rPr>
  </w:style>
  <w:style w:type="character" w:customStyle="1" w:styleId="KommentartextZchn">
    <w:name w:val="Kommentartext Zchn"/>
    <w:link w:val="Kommentartext"/>
    <w:uiPriority w:val="99"/>
    <w:rsid w:val="007763B2"/>
    <w:rPr>
      <w:lang w:val="de-DE"/>
    </w:rPr>
  </w:style>
  <w:style w:type="paragraph" w:styleId="Kommentarthema">
    <w:name w:val="annotation subject"/>
    <w:basedOn w:val="Kommentartext"/>
    <w:next w:val="Kommentartext"/>
    <w:link w:val="KommentarthemaZchn"/>
    <w:uiPriority w:val="99"/>
    <w:semiHidden/>
    <w:unhideWhenUsed/>
    <w:rsid w:val="007763B2"/>
    <w:rPr>
      <w:b/>
      <w:bCs/>
    </w:rPr>
  </w:style>
  <w:style w:type="character" w:customStyle="1" w:styleId="KommentarthemaZchn">
    <w:name w:val="Kommentarthema Zchn"/>
    <w:link w:val="Kommentarthema"/>
    <w:uiPriority w:val="99"/>
    <w:semiHidden/>
    <w:rsid w:val="007763B2"/>
    <w:rPr>
      <w:b/>
      <w:bCs/>
      <w:lang w:val="de-DE"/>
    </w:rPr>
  </w:style>
  <w:style w:type="paragraph" w:styleId="Listenabsatz">
    <w:name w:val="List Paragraph"/>
    <w:basedOn w:val="Standard"/>
    <w:uiPriority w:val="34"/>
    <w:qFormat/>
    <w:rsid w:val="004911E2"/>
    <w:pPr>
      <w:tabs>
        <w:tab w:val="clear" w:pos="851"/>
      </w:tabs>
      <w:overflowPunct/>
      <w:autoSpaceDE/>
      <w:autoSpaceDN/>
      <w:adjustRightInd/>
      <w:spacing w:before="0" w:line="240" w:lineRule="auto"/>
      <w:ind w:left="720"/>
      <w:contextualSpacing/>
      <w:textAlignment w:val="auto"/>
    </w:pPr>
    <w:rPr>
      <w:szCs w:val="24"/>
      <w:lang w:val="de-CH"/>
    </w:rPr>
  </w:style>
  <w:style w:type="paragraph" w:styleId="berarbeitung">
    <w:name w:val="Revision"/>
    <w:hidden/>
    <w:uiPriority w:val="99"/>
    <w:semiHidden/>
    <w:rsid w:val="00826E55"/>
    <w:rPr>
      <w:sz w:val="24"/>
      <w:lang w:val="de-DE"/>
    </w:rPr>
  </w:style>
  <w:style w:type="paragraph" w:customStyle="1" w:styleId="Bullet1">
    <w:name w:val="Bullet1"/>
    <w:basedOn w:val="Standard"/>
    <w:rsid w:val="00255677"/>
    <w:pPr>
      <w:numPr>
        <w:numId w:val="6"/>
      </w:num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Text1Char">
    <w:name w:val="Text1 Char"/>
    <w:basedOn w:val="Absatz-Standardschriftart"/>
    <w:link w:val="Text1"/>
    <w:rsid w:val="00255677"/>
    <w:rPr>
      <w:rFonts w:ascii="Arial" w:hAnsi="Arial"/>
    </w:rPr>
  </w:style>
  <w:style w:type="paragraph" w:styleId="Funotentext">
    <w:name w:val="footnote text"/>
    <w:basedOn w:val="Standard"/>
    <w:link w:val="FunotentextZchn"/>
    <w:uiPriority w:val="99"/>
    <w:semiHidden/>
    <w:unhideWhenUsed/>
    <w:rsid w:val="003131CC"/>
    <w:pPr>
      <w:spacing w:before="0" w:line="240" w:lineRule="auto"/>
    </w:pPr>
    <w:rPr>
      <w:sz w:val="20"/>
    </w:rPr>
  </w:style>
  <w:style w:type="character" w:customStyle="1" w:styleId="FunotentextZchn">
    <w:name w:val="Fußnotentext Zchn"/>
    <w:basedOn w:val="Absatz-Standardschriftart"/>
    <w:link w:val="Funotentext"/>
    <w:uiPriority w:val="99"/>
    <w:semiHidden/>
    <w:rsid w:val="003131CC"/>
    <w:rPr>
      <w:lang w:val="de-DE"/>
    </w:rPr>
  </w:style>
  <w:style w:type="character" w:styleId="Funotenzeichen">
    <w:name w:val="footnote reference"/>
    <w:basedOn w:val="Absatz-Standardschriftart"/>
    <w:uiPriority w:val="99"/>
    <w:semiHidden/>
    <w:unhideWhenUsed/>
    <w:rsid w:val="003131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999"/>
    <w:pPr>
      <w:tabs>
        <w:tab w:val="left" w:pos="851"/>
      </w:tabs>
      <w:overflowPunct w:val="0"/>
      <w:autoSpaceDE w:val="0"/>
      <w:autoSpaceDN w:val="0"/>
      <w:adjustRightInd w:val="0"/>
      <w:spacing w:before="240" w:line="320" w:lineRule="atLeast"/>
      <w:textAlignment w:val="baseline"/>
    </w:pPr>
    <w:rPr>
      <w:sz w:val="24"/>
      <w:lang w:val="de-DE"/>
    </w:rPr>
  </w:style>
  <w:style w:type="paragraph" w:styleId="berschrift1">
    <w:name w:val="heading 1"/>
    <w:basedOn w:val="Standard"/>
    <w:next w:val="Text1"/>
    <w:link w:val="berschrift1Zchn"/>
    <w:qFormat/>
    <w:rsid w:val="00277A5A"/>
    <w:pPr>
      <w:keepNext/>
      <w:tabs>
        <w:tab w:val="clear" w:pos="851"/>
      </w:tabs>
      <w:overflowPunct/>
      <w:autoSpaceDE/>
      <w:autoSpaceDN/>
      <w:adjustRightInd/>
      <w:spacing w:after="120" w:line="260" w:lineRule="atLeast"/>
      <w:textAlignment w:val="auto"/>
      <w:outlineLvl w:val="0"/>
    </w:pPr>
    <w:rPr>
      <w:rFonts w:ascii="Arial" w:hAnsi="Arial"/>
      <w:b/>
      <w:sz w:val="26"/>
      <w:lang w:val="de-CH"/>
    </w:rPr>
  </w:style>
  <w:style w:type="paragraph" w:styleId="berschrift2">
    <w:name w:val="heading 2"/>
    <w:basedOn w:val="Standard"/>
    <w:next w:val="Standard"/>
    <w:link w:val="berschrift2Zchn"/>
    <w:uiPriority w:val="9"/>
    <w:semiHidden/>
    <w:unhideWhenUsed/>
    <w:qFormat/>
    <w:rsid w:val="00735D70"/>
    <w:pPr>
      <w:keepNext/>
      <w:spacing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next w:val="Standard"/>
    <w:rsid w:val="00F86999"/>
    <w:pPr>
      <w:spacing w:before="0" w:line="240" w:lineRule="auto"/>
      <w:jc w:val="center"/>
    </w:pPr>
    <w:rPr>
      <w:sz w:val="22"/>
    </w:rPr>
  </w:style>
  <w:style w:type="paragraph" w:styleId="Kopfzeile">
    <w:name w:val="header"/>
    <w:basedOn w:val="Standard"/>
    <w:next w:val="Standard"/>
    <w:rsid w:val="00F86999"/>
    <w:pPr>
      <w:spacing w:before="0"/>
    </w:pPr>
  </w:style>
  <w:style w:type="paragraph" w:styleId="Sprechblasentext">
    <w:name w:val="Balloon Text"/>
    <w:basedOn w:val="Standard"/>
    <w:semiHidden/>
    <w:rsid w:val="00635116"/>
    <w:rPr>
      <w:rFonts w:ascii="Tahoma" w:hAnsi="Tahoma" w:cs="Tahoma"/>
      <w:sz w:val="16"/>
      <w:szCs w:val="16"/>
    </w:rPr>
  </w:style>
  <w:style w:type="character" w:styleId="Seitenzahl">
    <w:name w:val="page number"/>
    <w:basedOn w:val="Absatz-Standardschriftart"/>
    <w:rsid w:val="00576C0D"/>
  </w:style>
  <w:style w:type="paragraph" w:customStyle="1" w:styleId="Text1">
    <w:name w:val="Text1"/>
    <w:basedOn w:val="Standard"/>
    <w:link w:val="Text1Char"/>
    <w:rsid w:val="00860DCA"/>
    <w:p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berschrift1Zchn">
    <w:name w:val="Überschrift 1 Zchn"/>
    <w:link w:val="berschrift1"/>
    <w:rsid w:val="00277A5A"/>
    <w:rPr>
      <w:rFonts w:ascii="Arial" w:hAnsi="Arial"/>
      <w:b/>
      <w:sz w:val="26"/>
    </w:rPr>
  </w:style>
  <w:style w:type="character" w:customStyle="1" w:styleId="berschrift2Zchn">
    <w:name w:val="Überschrift 2 Zchn"/>
    <w:link w:val="berschrift2"/>
    <w:uiPriority w:val="9"/>
    <w:semiHidden/>
    <w:rsid w:val="00735D70"/>
    <w:rPr>
      <w:rFonts w:ascii="Cambria" w:eastAsia="Times New Roman" w:hAnsi="Cambria" w:cs="Times New Roman"/>
      <w:b/>
      <w:bCs/>
      <w:i/>
      <w:iCs/>
      <w:sz w:val="28"/>
      <w:szCs w:val="28"/>
      <w:lang w:val="de-DE"/>
    </w:rPr>
  </w:style>
  <w:style w:type="character" w:styleId="Kommentarzeichen">
    <w:name w:val="annotation reference"/>
    <w:uiPriority w:val="99"/>
    <w:semiHidden/>
    <w:unhideWhenUsed/>
    <w:rsid w:val="007763B2"/>
    <w:rPr>
      <w:sz w:val="16"/>
      <w:szCs w:val="16"/>
    </w:rPr>
  </w:style>
  <w:style w:type="paragraph" w:styleId="Kommentartext">
    <w:name w:val="annotation text"/>
    <w:basedOn w:val="Standard"/>
    <w:link w:val="KommentartextZchn"/>
    <w:uiPriority w:val="99"/>
    <w:unhideWhenUsed/>
    <w:rsid w:val="007763B2"/>
    <w:rPr>
      <w:sz w:val="20"/>
    </w:rPr>
  </w:style>
  <w:style w:type="character" w:customStyle="1" w:styleId="KommentartextZchn">
    <w:name w:val="Kommentartext Zchn"/>
    <w:link w:val="Kommentartext"/>
    <w:uiPriority w:val="99"/>
    <w:rsid w:val="007763B2"/>
    <w:rPr>
      <w:lang w:val="de-DE"/>
    </w:rPr>
  </w:style>
  <w:style w:type="paragraph" w:styleId="Kommentarthema">
    <w:name w:val="annotation subject"/>
    <w:basedOn w:val="Kommentartext"/>
    <w:next w:val="Kommentartext"/>
    <w:link w:val="KommentarthemaZchn"/>
    <w:uiPriority w:val="99"/>
    <w:semiHidden/>
    <w:unhideWhenUsed/>
    <w:rsid w:val="007763B2"/>
    <w:rPr>
      <w:b/>
      <w:bCs/>
    </w:rPr>
  </w:style>
  <w:style w:type="character" w:customStyle="1" w:styleId="KommentarthemaZchn">
    <w:name w:val="Kommentarthema Zchn"/>
    <w:link w:val="Kommentarthema"/>
    <w:uiPriority w:val="99"/>
    <w:semiHidden/>
    <w:rsid w:val="007763B2"/>
    <w:rPr>
      <w:b/>
      <w:bCs/>
      <w:lang w:val="de-DE"/>
    </w:rPr>
  </w:style>
  <w:style w:type="paragraph" w:styleId="Listenabsatz">
    <w:name w:val="List Paragraph"/>
    <w:basedOn w:val="Standard"/>
    <w:uiPriority w:val="34"/>
    <w:qFormat/>
    <w:rsid w:val="004911E2"/>
    <w:pPr>
      <w:tabs>
        <w:tab w:val="clear" w:pos="851"/>
      </w:tabs>
      <w:overflowPunct/>
      <w:autoSpaceDE/>
      <w:autoSpaceDN/>
      <w:adjustRightInd/>
      <w:spacing w:before="0" w:line="240" w:lineRule="auto"/>
      <w:ind w:left="720"/>
      <w:contextualSpacing/>
      <w:textAlignment w:val="auto"/>
    </w:pPr>
    <w:rPr>
      <w:szCs w:val="24"/>
      <w:lang w:val="de-CH"/>
    </w:rPr>
  </w:style>
  <w:style w:type="paragraph" w:styleId="berarbeitung">
    <w:name w:val="Revision"/>
    <w:hidden/>
    <w:uiPriority w:val="99"/>
    <w:semiHidden/>
    <w:rsid w:val="00826E55"/>
    <w:rPr>
      <w:sz w:val="24"/>
      <w:lang w:val="de-DE"/>
    </w:rPr>
  </w:style>
  <w:style w:type="paragraph" w:customStyle="1" w:styleId="Bullet1">
    <w:name w:val="Bullet1"/>
    <w:basedOn w:val="Standard"/>
    <w:rsid w:val="00255677"/>
    <w:pPr>
      <w:numPr>
        <w:numId w:val="6"/>
      </w:num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Text1Char">
    <w:name w:val="Text1 Char"/>
    <w:basedOn w:val="Absatz-Standardschriftart"/>
    <w:link w:val="Text1"/>
    <w:rsid w:val="00255677"/>
    <w:rPr>
      <w:rFonts w:ascii="Arial" w:hAnsi="Arial"/>
    </w:rPr>
  </w:style>
  <w:style w:type="paragraph" w:styleId="Funotentext">
    <w:name w:val="footnote text"/>
    <w:basedOn w:val="Standard"/>
    <w:link w:val="FunotentextZchn"/>
    <w:uiPriority w:val="99"/>
    <w:semiHidden/>
    <w:unhideWhenUsed/>
    <w:rsid w:val="003131CC"/>
    <w:pPr>
      <w:spacing w:before="0" w:line="240" w:lineRule="auto"/>
    </w:pPr>
    <w:rPr>
      <w:sz w:val="20"/>
    </w:rPr>
  </w:style>
  <w:style w:type="character" w:customStyle="1" w:styleId="FunotentextZchn">
    <w:name w:val="Fußnotentext Zchn"/>
    <w:basedOn w:val="Absatz-Standardschriftart"/>
    <w:link w:val="Funotentext"/>
    <w:uiPriority w:val="99"/>
    <w:semiHidden/>
    <w:rsid w:val="003131CC"/>
    <w:rPr>
      <w:lang w:val="de-DE"/>
    </w:rPr>
  </w:style>
  <w:style w:type="character" w:styleId="Funotenzeichen">
    <w:name w:val="footnote reference"/>
    <w:basedOn w:val="Absatz-Standardschriftart"/>
    <w:uiPriority w:val="99"/>
    <w:semiHidden/>
    <w:unhideWhenUsed/>
    <w:rsid w:val="00313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212159206">
          <w:marLeft w:val="835"/>
          <w:marRight w:val="0"/>
          <w:marTop w:val="0"/>
          <w:marBottom w:val="120"/>
          <w:divBdr>
            <w:top w:val="none" w:sz="0" w:space="0" w:color="auto"/>
            <w:left w:val="none" w:sz="0" w:space="0" w:color="auto"/>
            <w:bottom w:val="none" w:sz="0" w:space="0" w:color="auto"/>
            <w:right w:val="none" w:sz="0" w:space="0" w:color="auto"/>
          </w:divBdr>
        </w:div>
        <w:div w:id="635795636">
          <w:marLeft w:val="605"/>
          <w:marRight w:val="0"/>
          <w:marTop w:val="0"/>
          <w:marBottom w:val="120"/>
          <w:divBdr>
            <w:top w:val="none" w:sz="0" w:space="0" w:color="auto"/>
            <w:left w:val="none" w:sz="0" w:space="0" w:color="auto"/>
            <w:bottom w:val="none" w:sz="0" w:space="0" w:color="auto"/>
            <w:right w:val="none" w:sz="0" w:space="0" w:color="auto"/>
          </w:divBdr>
        </w:div>
        <w:div w:id="1891502251">
          <w:marLeft w:val="835"/>
          <w:marRight w:val="0"/>
          <w:marTop w:val="0"/>
          <w:marBottom w:val="120"/>
          <w:divBdr>
            <w:top w:val="none" w:sz="0" w:space="0" w:color="auto"/>
            <w:left w:val="none" w:sz="0" w:space="0" w:color="auto"/>
            <w:bottom w:val="none" w:sz="0" w:space="0" w:color="auto"/>
            <w:right w:val="none" w:sz="0" w:space="0" w:color="auto"/>
          </w:divBdr>
        </w:div>
        <w:div w:id="1921139763">
          <w:marLeft w:val="835"/>
          <w:marRight w:val="0"/>
          <w:marTop w:val="0"/>
          <w:marBottom w:val="120"/>
          <w:divBdr>
            <w:top w:val="none" w:sz="0" w:space="0" w:color="auto"/>
            <w:left w:val="none" w:sz="0" w:space="0" w:color="auto"/>
            <w:bottom w:val="none" w:sz="0" w:space="0" w:color="auto"/>
            <w:right w:val="none" w:sz="0" w:space="0" w:color="auto"/>
          </w:divBdr>
        </w:div>
        <w:div w:id="2079089348">
          <w:marLeft w:val="835"/>
          <w:marRight w:val="0"/>
          <w:marTop w:val="0"/>
          <w:marBottom w:val="120"/>
          <w:divBdr>
            <w:top w:val="none" w:sz="0" w:space="0" w:color="auto"/>
            <w:left w:val="none" w:sz="0" w:space="0" w:color="auto"/>
            <w:bottom w:val="none" w:sz="0" w:space="0" w:color="auto"/>
            <w:right w:val="none" w:sz="0" w:space="0" w:color="auto"/>
          </w:divBdr>
        </w:div>
      </w:divsChild>
    </w:div>
    <w:div w:id="680595037">
      <w:bodyDiv w:val="1"/>
      <w:marLeft w:val="0"/>
      <w:marRight w:val="0"/>
      <w:marTop w:val="0"/>
      <w:marBottom w:val="0"/>
      <w:divBdr>
        <w:top w:val="none" w:sz="0" w:space="0" w:color="auto"/>
        <w:left w:val="none" w:sz="0" w:space="0" w:color="auto"/>
        <w:bottom w:val="none" w:sz="0" w:space="0" w:color="auto"/>
        <w:right w:val="none" w:sz="0" w:space="0" w:color="auto"/>
      </w:divBdr>
      <w:divsChild>
        <w:div w:id="462693143">
          <w:marLeft w:val="605"/>
          <w:marRight w:val="0"/>
          <w:marTop w:val="0"/>
          <w:marBottom w:val="120"/>
          <w:divBdr>
            <w:top w:val="none" w:sz="0" w:space="0" w:color="auto"/>
            <w:left w:val="none" w:sz="0" w:space="0" w:color="auto"/>
            <w:bottom w:val="none" w:sz="0" w:space="0" w:color="auto"/>
            <w:right w:val="none" w:sz="0" w:space="0" w:color="auto"/>
          </w:divBdr>
        </w:div>
      </w:divsChild>
    </w:div>
    <w:div w:id="888568241">
      <w:bodyDiv w:val="1"/>
      <w:marLeft w:val="0"/>
      <w:marRight w:val="0"/>
      <w:marTop w:val="0"/>
      <w:marBottom w:val="0"/>
      <w:divBdr>
        <w:top w:val="none" w:sz="0" w:space="0" w:color="auto"/>
        <w:left w:val="none" w:sz="0" w:space="0" w:color="auto"/>
        <w:bottom w:val="none" w:sz="0" w:space="0" w:color="auto"/>
        <w:right w:val="none" w:sz="0" w:space="0" w:color="auto"/>
      </w:divBdr>
      <w:divsChild>
        <w:div w:id="1281492250">
          <w:marLeft w:val="605"/>
          <w:marRight w:val="0"/>
          <w:marTop w:val="0"/>
          <w:marBottom w:val="120"/>
          <w:divBdr>
            <w:top w:val="none" w:sz="0" w:space="0" w:color="auto"/>
            <w:left w:val="none" w:sz="0" w:space="0" w:color="auto"/>
            <w:bottom w:val="none" w:sz="0" w:space="0" w:color="auto"/>
            <w:right w:val="none" w:sz="0" w:space="0" w:color="auto"/>
          </w:divBdr>
        </w:div>
      </w:divsChild>
    </w:div>
    <w:div w:id="2114594175">
      <w:bodyDiv w:val="1"/>
      <w:marLeft w:val="0"/>
      <w:marRight w:val="0"/>
      <w:marTop w:val="0"/>
      <w:marBottom w:val="0"/>
      <w:divBdr>
        <w:top w:val="none" w:sz="0" w:space="0" w:color="auto"/>
        <w:left w:val="none" w:sz="0" w:space="0" w:color="auto"/>
        <w:bottom w:val="none" w:sz="0" w:space="0" w:color="auto"/>
        <w:right w:val="none" w:sz="0" w:space="0" w:color="auto"/>
      </w:divBdr>
      <w:divsChild>
        <w:div w:id="132645678">
          <w:marLeft w:val="605"/>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0275-E1CC-44A8-8B8C-0A608DE7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7FCBCBA5.dotm</Template>
  <TotalTime>0</TotalTime>
  <Pages>4</Pages>
  <Words>1208</Words>
  <Characters>8719</Characters>
  <Application>Microsoft Office Word</Application>
  <DocSecurity>4</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2018-09-03T14:49:00Z</dcterms:created>
  <dcterms:modified xsi:type="dcterms:W3CDTF">2018-09-03T14:49:00Z</dcterms:modified>
</cp:coreProperties>
</file>