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4B" w:rsidRDefault="00546F18" w:rsidP="00546F18">
      <w:pPr>
        <w:pStyle w:val="Titel"/>
      </w:pPr>
      <w:r w:rsidRPr="00546F18">
        <w:t>Anhang I2</w:t>
      </w:r>
      <w:r w:rsidR="005039A7">
        <w:t xml:space="preserve"> </w:t>
      </w:r>
      <w:r w:rsidR="005039A7" w:rsidRPr="005039A7">
        <w:t xml:space="preserve">zu FMA-Richtlinie </w:t>
      </w:r>
      <w:r w:rsidR="00E46767" w:rsidRPr="009770AA">
        <w:t>2016/</w:t>
      </w:r>
      <w:r w:rsidR="00D32B71" w:rsidRPr="009770AA">
        <w:t>2</w:t>
      </w:r>
      <w:r w:rsidRPr="009770AA">
        <w:t>: Inhalt</w:t>
      </w:r>
      <w:r w:rsidRPr="00546F18">
        <w:t xml:space="preserve"> und Gliederung des </w:t>
      </w:r>
      <w:r w:rsidR="00262966">
        <w:t xml:space="preserve">Berichts über die </w:t>
      </w:r>
      <w:r w:rsidR="0071324A">
        <w:t>Aufsichtsprüfung</w:t>
      </w:r>
      <w:r w:rsidR="00262966">
        <w:t xml:space="preserve"> von Vermögensverwaltungsgesellschaften</w:t>
      </w:r>
    </w:p>
    <w:p w:rsidR="002E232B" w:rsidRPr="00C80EE5" w:rsidRDefault="002E232B" w:rsidP="00F32947"/>
    <w:p w:rsidR="006E37F1" w:rsidRDefault="006E37F1" w:rsidP="00F32947">
      <w:pPr>
        <w:pStyle w:val="Verzeichnis1"/>
        <w:tabs>
          <w:tab w:val="clear" w:pos="851"/>
          <w:tab w:val="left" w:pos="426"/>
        </w:tabs>
        <w:spacing w:after="0" w:line="240" w:lineRule="auto"/>
        <w:rPr>
          <w:rFonts w:cs="Arial"/>
        </w:rPr>
      </w:pPr>
    </w:p>
    <w:p w:rsidR="00F627F8" w:rsidRPr="00010AB2" w:rsidRDefault="00383CAB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r w:rsidRPr="00F32947">
        <w:rPr>
          <w:rFonts w:cs="Arial"/>
        </w:rPr>
        <w:fldChar w:fldCharType="begin"/>
      </w:r>
      <w:r w:rsidRPr="00F32947">
        <w:rPr>
          <w:rFonts w:cs="Arial"/>
        </w:rPr>
        <w:instrText xml:space="preserve"> TOC \o \h \z \u </w:instrText>
      </w:r>
      <w:r w:rsidRPr="00F32947">
        <w:rPr>
          <w:rFonts w:cs="Arial"/>
        </w:rPr>
        <w:fldChar w:fldCharType="separate"/>
      </w:r>
      <w:hyperlink w:anchor="_Toc452159" w:history="1">
        <w:r w:rsidR="00F627F8" w:rsidRPr="00010AB2">
          <w:rPr>
            <w:rStyle w:val="Hyperlink"/>
            <w:b/>
            <w:noProof/>
          </w:rPr>
          <w:t>1.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Wesentliche Eigenheiten der Vermögensverwaltungsgesellschaft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_Toc452159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 w:rsidR="00010AB2">
          <w:rPr>
            <w:b/>
            <w:noProof/>
            <w:webHidden/>
          </w:rPr>
          <w:t>2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Default="00010AB2">
      <w:pPr>
        <w:pStyle w:val="Verzeichnis1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0" w:history="1">
        <w:r w:rsidR="00F627F8" w:rsidRPr="00A1075B">
          <w:rPr>
            <w:rStyle w:val="Hyperlink"/>
            <w:noProof/>
          </w:rPr>
          <w:t>2.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Zusammenfassung der Prüfungsergebnisse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_Toc452160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1" w:history="1">
        <w:r w:rsidR="00F627F8" w:rsidRPr="00A1075B">
          <w:rPr>
            <w:rStyle w:val="Hyperlink"/>
            <w:noProof/>
          </w:rPr>
          <w:t>2.1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Beanstandungen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_Toc452161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2" w:history="1">
        <w:r w:rsidR="00F627F8" w:rsidRPr="00A1075B">
          <w:rPr>
            <w:rStyle w:val="Hyperlink"/>
            <w:noProof/>
          </w:rPr>
          <w:t>2.2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Beanstandungen zum Vorjahr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_Toc452162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3" w:history="1">
        <w:r w:rsidR="00F627F8" w:rsidRPr="00A1075B">
          <w:rPr>
            <w:rStyle w:val="Hyperlink"/>
            <w:noProof/>
          </w:rPr>
          <w:t>2.3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Empfehlungen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_Toc452163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4" w:history="1">
        <w:r w:rsidR="00F627F8" w:rsidRPr="00A1075B">
          <w:rPr>
            <w:rStyle w:val="Hyperlink"/>
            <w:noProof/>
          </w:rPr>
          <w:t>2.4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Empfehlungen zum Vorjahr</w:t>
        </w:r>
        <w:bookmarkStart w:id="0" w:name="_GoBack"/>
        <w:bookmarkEnd w:id="0"/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_Toc452164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5" w:history="1">
        <w:r w:rsidR="00F627F8" w:rsidRPr="00A1075B">
          <w:rPr>
            <w:rStyle w:val="Hyperlink"/>
            <w:noProof/>
          </w:rPr>
          <w:t>2.5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Wichtige Informationen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_Toc452165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627F8">
          <w:rPr>
            <w:noProof/>
            <w:webHidden/>
          </w:rPr>
          <w:fldChar w:fldCharType="end"/>
        </w:r>
      </w:hyperlink>
    </w:p>
    <w:p w:rsidR="00F627F8" w:rsidRPr="00010AB2" w:rsidRDefault="00010AB2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66" w:history="1">
        <w:r w:rsidR="00F627F8" w:rsidRPr="00010AB2">
          <w:rPr>
            <w:rStyle w:val="Hyperlink"/>
            <w:b/>
            <w:noProof/>
          </w:rPr>
          <w:t>3.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Konsolidierte und zusätzliche Beaufsichtigung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_Toc452166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4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Pr="00010AB2" w:rsidRDefault="00010AB2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67" w:history="1">
        <w:r w:rsidR="00F627F8" w:rsidRPr="00010AB2">
          <w:rPr>
            <w:rStyle w:val="Hyperlink"/>
            <w:b/>
            <w:noProof/>
          </w:rPr>
          <w:t>4.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Einhaltung der Bewilligungsvoraussetzungen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_Toc452167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4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8" w:history="1">
        <w:r w:rsidR="00F627F8" w:rsidRPr="00A1075B">
          <w:rPr>
            <w:rStyle w:val="Hyperlink"/>
            <w:noProof/>
          </w:rPr>
          <w:t>4.1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Eigenmittelvorschriften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_Toc452168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69" w:history="1">
        <w:r w:rsidR="00F627F8" w:rsidRPr="00A1075B">
          <w:rPr>
            <w:rStyle w:val="Hyperlink"/>
            <w:noProof/>
          </w:rPr>
          <w:t>4.2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Darstellung der Eigentumsverhältnisse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_Toc452169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0" w:history="1">
        <w:r w:rsidR="00F627F8" w:rsidRPr="00A1075B">
          <w:rPr>
            <w:rStyle w:val="Hyperlink"/>
            <w:noProof/>
          </w:rPr>
          <w:t>4.3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Geschäftsplan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_Toc452170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1" w:history="1">
        <w:r w:rsidR="00F627F8" w:rsidRPr="00A1075B">
          <w:rPr>
            <w:rStyle w:val="Hyperlink"/>
            <w:noProof/>
          </w:rPr>
          <w:t>4.4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Inländische Betriebsstätte und geeignete Organisation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_Toc452171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2" w:history="1">
        <w:r w:rsidR="00F627F8" w:rsidRPr="00A1075B">
          <w:rPr>
            <w:rStyle w:val="Hyperlink"/>
            <w:noProof/>
          </w:rPr>
          <w:t>4.5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Bewilligungs- und meldepflichtige Änderungen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_Toc452172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Pr="00010AB2" w:rsidRDefault="00010AB2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73" w:history="1">
        <w:r w:rsidR="00F627F8" w:rsidRPr="00010AB2">
          <w:rPr>
            <w:rStyle w:val="Hyperlink"/>
            <w:b/>
            <w:noProof/>
          </w:rPr>
          <w:t>5.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Pflichten der Vermögensverwaltungsgesellschaft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_Toc452173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5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4" w:history="1">
        <w:r w:rsidR="00F627F8" w:rsidRPr="00A1075B">
          <w:rPr>
            <w:rStyle w:val="Hyperlink"/>
            <w:noProof/>
          </w:rPr>
          <w:t>5.1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Delegation von Tätigkeiten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_Toc452174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5" w:history="1">
        <w:r w:rsidR="00F627F8" w:rsidRPr="00A1075B">
          <w:rPr>
            <w:rStyle w:val="Hyperlink"/>
            <w:noProof/>
          </w:rPr>
          <w:t>5.2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Organisatorische Anforderungen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_Toc452175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6" w:history="1">
        <w:r w:rsidR="00F627F8" w:rsidRPr="00A1075B">
          <w:rPr>
            <w:rStyle w:val="Hyperlink"/>
            <w:noProof/>
          </w:rPr>
          <w:t>5.2.1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Risikomanagement-Funktion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_Toc452176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7" w:history="1">
        <w:r w:rsidR="00F627F8" w:rsidRPr="00A1075B">
          <w:rPr>
            <w:rStyle w:val="Hyperlink"/>
            <w:noProof/>
          </w:rPr>
          <w:t>5.2.2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Compliance-Funktion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_Toc452177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8" w:history="1">
        <w:r w:rsidR="00F627F8" w:rsidRPr="00A1075B">
          <w:rPr>
            <w:rStyle w:val="Hyperlink"/>
            <w:noProof/>
          </w:rPr>
          <w:t>5.2.3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rFonts w:cs="Arial"/>
            <w:noProof/>
            <w:lang w:val="de-LI" w:eastAsia="fr-FR"/>
          </w:rPr>
          <w:t>I</w:t>
        </w:r>
        <w:r w:rsidR="00F627F8" w:rsidRPr="00A1075B">
          <w:rPr>
            <w:rStyle w:val="Hyperlink"/>
            <w:noProof/>
          </w:rPr>
          <w:t>nnenrevisionsfunktion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_Toc452178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3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79" w:history="1">
        <w:r w:rsidR="00F627F8" w:rsidRPr="00A1075B">
          <w:rPr>
            <w:rStyle w:val="Hyperlink"/>
            <w:noProof/>
          </w:rPr>
          <w:t>5.2.4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Beschwerdemanagement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_Toc452179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80" w:history="1">
        <w:r w:rsidR="00F627F8" w:rsidRPr="00A1075B">
          <w:rPr>
            <w:rStyle w:val="Hyperlink"/>
            <w:noProof/>
          </w:rPr>
          <w:t>5.3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Vermeidung von Interessenkonflikten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_Toc452180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81" w:history="1">
        <w:r w:rsidR="00F627F8" w:rsidRPr="00A1075B">
          <w:rPr>
            <w:rStyle w:val="Hyperlink"/>
            <w:noProof/>
          </w:rPr>
          <w:t>5.4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Organ- und Mitarbeitergeschäfte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_Toc452181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Default="00010AB2">
      <w:pPr>
        <w:pStyle w:val="Verzeichnis2"/>
        <w:rPr>
          <w:rFonts w:asciiTheme="minorHAnsi" w:eastAsiaTheme="minorEastAsia" w:hAnsiTheme="minorHAnsi"/>
          <w:noProof/>
          <w:sz w:val="22"/>
          <w:szCs w:val="22"/>
          <w:lang w:eastAsia="de-CH"/>
        </w:rPr>
      </w:pPr>
      <w:hyperlink w:anchor="_Toc452182" w:history="1">
        <w:r w:rsidR="00F627F8" w:rsidRPr="00A1075B">
          <w:rPr>
            <w:rStyle w:val="Hyperlink"/>
            <w:noProof/>
          </w:rPr>
          <w:t>5.5</w:t>
        </w:r>
        <w:r w:rsidR="00F627F8">
          <w:rPr>
            <w:rFonts w:asciiTheme="minorHAnsi" w:eastAsiaTheme="minorEastAsia" w:hAnsiTheme="minorHAnsi"/>
            <w:noProof/>
            <w:sz w:val="22"/>
            <w:szCs w:val="22"/>
            <w:lang w:eastAsia="de-CH"/>
          </w:rPr>
          <w:tab/>
        </w:r>
        <w:r w:rsidR="00F627F8" w:rsidRPr="00A1075B">
          <w:rPr>
            <w:rStyle w:val="Hyperlink"/>
            <w:noProof/>
          </w:rPr>
          <w:t>Vorschriften zum Anlegerschutz</w:t>
        </w:r>
        <w:r w:rsidR="00F627F8">
          <w:rPr>
            <w:noProof/>
            <w:webHidden/>
          </w:rPr>
          <w:tab/>
        </w:r>
        <w:r w:rsidR="00F627F8">
          <w:rPr>
            <w:noProof/>
            <w:webHidden/>
          </w:rPr>
          <w:fldChar w:fldCharType="begin"/>
        </w:r>
        <w:r w:rsidR="00F627F8">
          <w:rPr>
            <w:noProof/>
            <w:webHidden/>
          </w:rPr>
          <w:instrText xml:space="preserve"> PAGEREF _Toc452182 \h </w:instrText>
        </w:r>
        <w:r w:rsidR="00F627F8">
          <w:rPr>
            <w:noProof/>
            <w:webHidden/>
          </w:rPr>
        </w:r>
        <w:r w:rsidR="00F627F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627F8">
          <w:rPr>
            <w:noProof/>
            <w:webHidden/>
          </w:rPr>
          <w:fldChar w:fldCharType="end"/>
        </w:r>
      </w:hyperlink>
    </w:p>
    <w:p w:rsidR="00F627F8" w:rsidRPr="00010AB2" w:rsidRDefault="00010AB2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83" w:history="1">
        <w:r w:rsidR="00F627F8" w:rsidRPr="00010AB2">
          <w:rPr>
            <w:rStyle w:val="Hyperlink"/>
            <w:b/>
            <w:noProof/>
          </w:rPr>
          <w:t>6.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Ausserordentliche Prüfung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_Toc452183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7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Pr="00010AB2" w:rsidRDefault="00010AB2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84" w:history="1">
        <w:r w:rsidR="00F627F8" w:rsidRPr="00010AB2">
          <w:rPr>
            <w:rStyle w:val="Hyperlink"/>
            <w:b/>
            <w:noProof/>
          </w:rPr>
          <w:t>7.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Schwerpunktprüfungen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_Toc452184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8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F627F8" w:rsidRPr="00010AB2" w:rsidRDefault="00010AB2">
      <w:pPr>
        <w:pStyle w:val="Verzeichnis1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52185" w:history="1">
        <w:r w:rsidR="00F627F8" w:rsidRPr="00010AB2">
          <w:rPr>
            <w:rStyle w:val="Hyperlink"/>
            <w:b/>
            <w:noProof/>
          </w:rPr>
          <w:t>8.</w:t>
        </w:r>
        <w:r w:rsidR="00F627F8" w:rsidRPr="00010AB2">
          <w:rPr>
            <w:rFonts w:asciiTheme="minorHAnsi" w:eastAsiaTheme="minorEastAsia" w:hAnsiTheme="minorHAnsi"/>
            <w:b/>
            <w:noProof/>
            <w:sz w:val="22"/>
            <w:szCs w:val="22"/>
            <w:lang w:eastAsia="de-CH"/>
          </w:rPr>
          <w:tab/>
        </w:r>
        <w:r w:rsidR="00F627F8" w:rsidRPr="00010AB2">
          <w:rPr>
            <w:rStyle w:val="Hyperlink"/>
            <w:b/>
            <w:noProof/>
          </w:rPr>
          <w:t>Anhang zum Bericht über die Aufsichtsprüfung</w:t>
        </w:r>
        <w:r w:rsidR="00F627F8" w:rsidRPr="00010AB2">
          <w:rPr>
            <w:b/>
            <w:noProof/>
            <w:webHidden/>
          </w:rPr>
          <w:tab/>
        </w:r>
        <w:r w:rsidR="00F627F8" w:rsidRPr="00010AB2">
          <w:rPr>
            <w:b/>
            <w:noProof/>
            <w:webHidden/>
          </w:rPr>
          <w:fldChar w:fldCharType="begin"/>
        </w:r>
        <w:r w:rsidR="00F627F8" w:rsidRPr="00010AB2">
          <w:rPr>
            <w:b/>
            <w:noProof/>
            <w:webHidden/>
          </w:rPr>
          <w:instrText xml:space="preserve"> PAGEREF _Toc452185 \h </w:instrText>
        </w:r>
        <w:r w:rsidR="00F627F8" w:rsidRPr="00010AB2">
          <w:rPr>
            <w:b/>
            <w:noProof/>
            <w:webHidden/>
          </w:rPr>
        </w:r>
        <w:r w:rsidR="00F627F8" w:rsidRPr="00010AB2">
          <w:rPr>
            <w:b/>
            <w:noProof/>
            <w:webHidden/>
          </w:rPr>
          <w:fldChar w:fldCharType="separate"/>
        </w:r>
        <w:r>
          <w:rPr>
            <w:b/>
            <w:noProof/>
            <w:webHidden/>
          </w:rPr>
          <w:t>8</w:t>
        </w:r>
        <w:r w:rsidR="00F627F8" w:rsidRPr="00010AB2">
          <w:rPr>
            <w:b/>
            <w:noProof/>
            <w:webHidden/>
          </w:rPr>
          <w:fldChar w:fldCharType="end"/>
        </w:r>
      </w:hyperlink>
    </w:p>
    <w:p w:rsidR="00383CAB" w:rsidRPr="00436489" w:rsidRDefault="00383CAB" w:rsidP="00F627F8">
      <w:pPr>
        <w:tabs>
          <w:tab w:val="left" w:pos="1080"/>
          <w:tab w:val="right" w:leader="dot" w:pos="9062"/>
        </w:tabs>
        <w:spacing w:after="0" w:line="240" w:lineRule="auto"/>
        <w:rPr>
          <w:noProof/>
        </w:rPr>
      </w:pPr>
      <w:r w:rsidRPr="00F32947">
        <w:rPr>
          <w:rFonts w:cs="Arial"/>
          <w:b/>
          <w:noProof/>
        </w:rPr>
        <w:fldChar w:fldCharType="end"/>
      </w:r>
    </w:p>
    <w:p w:rsidR="00383CAB" w:rsidRDefault="00383CAB" w:rsidP="00383CAB">
      <w:pPr>
        <w:tabs>
          <w:tab w:val="left" w:pos="1080"/>
        </w:tabs>
      </w:pPr>
    </w:p>
    <w:p w:rsidR="00262966" w:rsidRDefault="00262966">
      <w:pPr>
        <w:spacing w:after="200"/>
        <w:jc w:val="left"/>
        <w:sectPr w:rsidR="00262966" w:rsidSect="00F329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648" w:right="1191" w:bottom="1418" w:left="1418" w:header="851" w:footer="454" w:gutter="0"/>
          <w:cols w:space="708"/>
          <w:titlePg/>
          <w:docGrid w:linePitch="360"/>
        </w:sectPr>
      </w:pPr>
    </w:p>
    <w:p w:rsidR="00546F18" w:rsidRDefault="00546F18" w:rsidP="00F32947">
      <w:pPr>
        <w:pStyle w:val="berschrift1"/>
        <w:tabs>
          <w:tab w:val="clear" w:pos="709"/>
        </w:tabs>
        <w:spacing w:line="240" w:lineRule="auto"/>
      </w:pPr>
      <w:bookmarkStart w:id="5" w:name="_Toc452159"/>
      <w:r w:rsidRPr="00546F18">
        <w:lastRenderedPageBreak/>
        <w:t>Wesentliche Eigenheiten der Vermögensverwaltungsgesellschaft</w:t>
      </w:r>
      <w:bookmarkEnd w:id="5"/>
    </w:p>
    <w:tbl>
      <w:tblPr>
        <w:tblW w:w="12049" w:type="dxa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BD2E47" w:rsidRPr="00040A42" w:rsidRDefault="00AB30E7" w:rsidP="00F329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</w:t>
            </w:r>
            <w:r w:rsidR="00BD2E47" w:rsidRPr="00040A42">
              <w:rPr>
                <w:rFonts w:cs="Arial"/>
              </w:rPr>
              <w:t xml:space="preserve"> vermerkt die folgenden Informationen in diesem Abschnitt: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Haupttätigkeit / </w:t>
            </w:r>
            <w:r w:rsidR="00BD2E47" w:rsidRPr="00F32947">
              <w:rPr>
                <w:rFonts w:eastAsia="Times New Roman" w:cs="Arial"/>
                <w:lang w:val="de-LI" w:eastAsia="fr-FR"/>
              </w:rPr>
              <w:t>Geschäftsbereiche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Erbringung von Zusatzdienstleistungen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Massgebliche Aktionäre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Enge Verbindungen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 / wesentliche Beziehungen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mit Banken, 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bei denen </w:t>
            </w:r>
            <w:r w:rsidRPr="00F32947">
              <w:rPr>
                <w:rFonts w:eastAsia="Times New Roman" w:cs="Arial"/>
                <w:lang w:val="de-LI" w:eastAsia="fr-FR"/>
              </w:rPr>
              <w:t>Vermögenswerte der Kunden gehalten werden</w:t>
            </w:r>
          </w:p>
          <w:p w:rsidR="001831BF" w:rsidRPr="00F32947" w:rsidRDefault="001831BF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Abhängigkeiten wie von Kunden, Aktionären, nahestehenden Personen, Mitarbeitern, die einen wesentlichen Einfluss auf die G</w:t>
            </w:r>
            <w:r w:rsidRPr="00F32947">
              <w:rPr>
                <w:rFonts w:eastAsia="Times New Roman" w:cs="Arial"/>
                <w:lang w:val="de-LI" w:eastAsia="fr-FR"/>
              </w:rPr>
              <w:t>e</w:t>
            </w:r>
            <w:r w:rsidRPr="00F32947">
              <w:rPr>
                <w:rFonts w:eastAsia="Times New Roman" w:cs="Arial"/>
                <w:lang w:val="de-LI" w:eastAsia="fr-FR"/>
              </w:rPr>
              <w:t>schäftstätigkeit oder Auswirkungen auf die Einhaltung der Bewilligungsvoraussetzungen haben, sowie einseitig gelagerte G</w:t>
            </w:r>
            <w:r w:rsidRPr="00F32947">
              <w:rPr>
                <w:rFonts w:eastAsia="Times New Roman" w:cs="Arial"/>
                <w:lang w:val="de-LI" w:eastAsia="fr-FR"/>
              </w:rPr>
              <w:t>e</w:t>
            </w:r>
            <w:r w:rsidR="006C53A6">
              <w:rPr>
                <w:rFonts w:eastAsia="Times New Roman" w:cs="Arial"/>
                <w:lang w:val="de-LI" w:eastAsia="fr-FR"/>
              </w:rPr>
              <w:t>schäftsbereiche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Retrovereinbarungen</w:t>
            </w:r>
          </w:p>
          <w:p w:rsidR="00E943E0" w:rsidRPr="00F32947" w:rsidRDefault="00BD2E4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Überblick über </w:t>
            </w:r>
            <w:r w:rsidR="00E943E0" w:rsidRPr="00F32947">
              <w:rPr>
                <w:rFonts w:eastAsia="Times New Roman" w:cs="Arial"/>
                <w:lang w:val="de-LI" w:eastAsia="fr-FR"/>
              </w:rPr>
              <w:t>Aufgabenübertragung an Dritte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Personalbestand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Wechsel im Verwaltungsrat und in der Geschäftsleitung </w:t>
            </w:r>
          </w:p>
          <w:p w:rsidR="00BD2E47" w:rsidRPr="00F32947" w:rsidRDefault="00BD2E4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Beteiligungen der Gesellschaft</w:t>
            </w:r>
          </w:p>
          <w:p w:rsidR="00833D67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Wesentliche Änderungen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 im Geschäftsjahr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(z.B. Fusionen, Reorganisationen, Restrukturierungen)</w:t>
            </w:r>
          </w:p>
          <w:p w:rsidR="00E943E0" w:rsidRPr="00C507F4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F32947">
              <w:rPr>
                <w:rFonts w:eastAsia="Times New Roman" w:cs="Arial"/>
                <w:lang w:val="de-LI" w:eastAsia="fr-FR"/>
              </w:rPr>
              <w:t>Aussage zu den im Zusammenhang mit der aktuellen und beabsichtigten zukünftigen Geschäftstätigkeit eingegangenen Risiken, insbesondere unter Berücksichtigung der Zielmärkte, der Expansionsabsichten, der erwarteten Volumina sowie der Produkte und Dienstleistungspalette</w:t>
            </w:r>
            <w:r w:rsidR="00833D67" w:rsidRPr="00833D67">
              <w:rPr>
                <w:rFonts w:eastAsia="Times New Roman" w:cs="Arial"/>
                <w:lang w:val="de-LI" w:eastAsia="fr-FR"/>
              </w:rPr>
              <w:t xml:space="preserve"> </w:t>
            </w:r>
          </w:p>
          <w:p w:rsidR="00833D67" w:rsidRPr="004B7AFD" w:rsidRDefault="00833D6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proofErr w:type="spellStart"/>
            <w:r w:rsidRPr="00833D67">
              <w:rPr>
                <w:rFonts w:eastAsia="Times New Roman" w:cs="Arial"/>
                <w:lang w:val="de-LI" w:eastAsia="fr-FR"/>
              </w:rPr>
              <w:t>Hängige</w:t>
            </w:r>
            <w:proofErr w:type="spellEnd"/>
            <w:r w:rsidRPr="00833D67">
              <w:rPr>
                <w:rFonts w:eastAsia="Times New Roman" w:cs="Arial"/>
                <w:lang w:val="de-LI" w:eastAsia="fr-FR"/>
              </w:rPr>
              <w:t xml:space="preserve"> V</w:t>
            </w:r>
            <w:r w:rsidR="00564E66">
              <w:rPr>
                <w:rFonts w:eastAsia="Times New Roman" w:cs="Arial"/>
                <w:lang w:val="de-LI" w:eastAsia="fr-FR"/>
              </w:rPr>
              <w:t>erfahren gegen die Gesellschaft, Mitglieder der Leitungsorgane und Aktionäre</w:t>
            </w:r>
          </w:p>
        </w:tc>
      </w:tr>
    </w:tbl>
    <w:p w:rsidR="00546F18" w:rsidRDefault="00546F18" w:rsidP="00F32947">
      <w:pPr>
        <w:pStyle w:val="berschrift1"/>
        <w:tabs>
          <w:tab w:val="clear" w:pos="709"/>
        </w:tabs>
        <w:spacing w:line="240" w:lineRule="auto"/>
      </w:pPr>
      <w:bookmarkStart w:id="6" w:name="_Toc452160"/>
      <w:r w:rsidRPr="00546F18">
        <w:t>Zusammenfassung der Prüfungsergebnisse</w:t>
      </w:r>
      <w:bookmarkEnd w:id="6"/>
    </w:p>
    <w:p w:rsidR="00546F18" w:rsidRDefault="00546F18" w:rsidP="00F32947">
      <w:pPr>
        <w:pStyle w:val="berschrift2"/>
        <w:spacing w:line="240" w:lineRule="auto"/>
      </w:pPr>
      <w:bookmarkStart w:id="7" w:name="_Toc452161"/>
      <w:r w:rsidRPr="00546F18">
        <w:t>Beanstandungen</w:t>
      </w:r>
      <w:bookmarkEnd w:id="7"/>
      <w:r w:rsidRPr="00546F18"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AB30E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="00244DB4" w:rsidRPr="00040A42">
              <w:rPr>
                <w:color w:val="auto"/>
              </w:rPr>
              <w:t xml:space="preserve">nennt hier die Beanstandungen. </w:t>
            </w:r>
            <w:r w:rsidR="001F50B5">
              <w:rPr>
                <w:color w:val="auto"/>
              </w:rPr>
              <w:t xml:space="preserve">Die Klassifizierung von </w:t>
            </w:r>
            <w:r w:rsidR="003A57B6">
              <w:rPr>
                <w:color w:val="auto"/>
              </w:rPr>
              <w:t xml:space="preserve">Beanstandungen </w:t>
            </w:r>
            <w:r w:rsidR="0078754B">
              <w:rPr>
                <w:color w:val="auto"/>
              </w:rPr>
              <w:t xml:space="preserve">in </w:t>
            </w:r>
            <w:r w:rsidR="001F50B5">
              <w:rPr>
                <w:color w:val="auto"/>
              </w:rPr>
              <w:t xml:space="preserve">tief, mittel und </w:t>
            </w:r>
            <w:r w:rsidR="003A57B6">
              <w:rPr>
                <w:color w:val="auto"/>
              </w:rPr>
              <w:t>hoch</w:t>
            </w:r>
            <w:r w:rsidR="0078754B">
              <w:rPr>
                <w:color w:val="auto"/>
              </w:rPr>
              <w:t xml:space="preserve"> richtet sich nach </w:t>
            </w:r>
            <w:r w:rsidR="00A27AC0">
              <w:rPr>
                <w:color w:val="auto"/>
              </w:rPr>
              <w:t xml:space="preserve">dem </w:t>
            </w:r>
            <w:r w:rsidR="0078754B">
              <w:rPr>
                <w:color w:val="auto"/>
              </w:rPr>
              <w:t xml:space="preserve">allgemeinen Teil der </w:t>
            </w:r>
            <w:r w:rsidR="002D095D">
              <w:rPr>
                <w:color w:val="auto"/>
              </w:rPr>
              <w:t>Richtlinie</w:t>
            </w:r>
            <w:r w:rsidR="003A57B6">
              <w:rPr>
                <w:color w:val="auto"/>
              </w:rPr>
              <w:t>.</w:t>
            </w:r>
          </w:p>
        </w:tc>
      </w:tr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4" w:rsidRDefault="00E943E0" w:rsidP="00F32947">
            <w:pPr>
              <w:pStyle w:val="FormatvorlageLinks0cm"/>
            </w:pPr>
            <w:r>
              <w:t xml:space="preserve">Die </w:t>
            </w:r>
            <w:r w:rsidRPr="004B7AFD">
              <w:t xml:space="preserve">Beanstandungen </w:t>
            </w:r>
            <w:r>
              <w:t>erfolgen unter angemessenen Fristansetzungen und mit Hinweis auf die Seitenzahlen des Berichts mit der D</w:t>
            </w:r>
            <w:r>
              <w:t>e</w:t>
            </w:r>
            <w:r>
              <w:t xml:space="preserve">tailinformation der jeweiligen Beanstandung. </w:t>
            </w:r>
          </w:p>
          <w:p w:rsidR="00244DB4" w:rsidRPr="004B7AFD" w:rsidRDefault="00E943E0" w:rsidP="00F32947">
            <w:pPr>
              <w:pStyle w:val="FormatvorlageLinks0cm"/>
            </w:pPr>
            <w:r w:rsidRPr="004B7AFD">
              <w:t xml:space="preserve">Hat </w:t>
            </w:r>
            <w:r w:rsidR="008553FA">
              <w:t>die Revisionsstelle</w:t>
            </w:r>
            <w:r w:rsidR="008553FA" w:rsidRPr="004B7AFD">
              <w:t xml:space="preserve"> </w:t>
            </w:r>
            <w:r w:rsidRPr="004B7AFD">
              <w:t>keine Beanstandungen aufzuzeigen, hält sie dies ebenfalls fest.</w:t>
            </w:r>
          </w:p>
          <w:p w:rsidR="00E943E0" w:rsidRPr="004B7AFD" w:rsidRDefault="00E943E0" w:rsidP="00F32947">
            <w:pPr>
              <w:pStyle w:val="FormatvorlageLinks0cm"/>
            </w:pPr>
          </w:p>
        </w:tc>
      </w:tr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780771">
            <w:pPr>
              <w:pStyle w:val="FormatvorlageLinks0cm"/>
            </w:pPr>
            <w:r>
              <w:t>Die Revisionsstelle</w:t>
            </w:r>
            <w:r w:rsidR="00E943E0" w:rsidRPr="004B7AFD">
              <w:t xml:space="preserve"> gewährt der </w:t>
            </w:r>
            <w:proofErr w:type="spellStart"/>
            <w:r w:rsidR="00E943E0" w:rsidRPr="004B7AFD">
              <w:t>VVGes</w:t>
            </w:r>
            <w:proofErr w:type="spellEnd"/>
            <w:r w:rsidR="00E943E0" w:rsidRPr="004B7AFD">
              <w:t xml:space="preserve"> die Möglichkeit zu einer eigenen Stellungnahme und kennzeichnet diese im Bericht entspr</w:t>
            </w:r>
            <w:r w:rsidR="00E943E0" w:rsidRPr="004B7AFD">
              <w:t>e</w:t>
            </w:r>
            <w:r w:rsidR="00E943E0" w:rsidRPr="004B7AFD">
              <w:t>chend.</w:t>
            </w:r>
          </w:p>
        </w:tc>
      </w:tr>
    </w:tbl>
    <w:p w:rsidR="00FD2840" w:rsidRDefault="00FD2840" w:rsidP="00F627F8">
      <w:pPr>
        <w:pStyle w:val="berschrift2"/>
        <w:tabs>
          <w:tab w:val="clear" w:pos="851"/>
          <w:tab w:val="num" w:pos="709"/>
        </w:tabs>
        <w:spacing w:line="240" w:lineRule="auto"/>
        <w:ind w:left="709"/>
      </w:pPr>
      <w:bookmarkStart w:id="8" w:name="_Toc525133272"/>
      <w:bookmarkStart w:id="9" w:name="_Toc525142946"/>
      <w:bookmarkStart w:id="10" w:name="_Toc526779388"/>
      <w:bookmarkStart w:id="11" w:name="_Toc526779600"/>
      <w:bookmarkStart w:id="12" w:name="_Toc526780070"/>
      <w:bookmarkStart w:id="13" w:name="_Toc452162"/>
      <w:bookmarkEnd w:id="8"/>
      <w:bookmarkEnd w:id="9"/>
      <w:bookmarkEnd w:id="10"/>
      <w:bookmarkEnd w:id="11"/>
      <w:bookmarkEnd w:id="12"/>
      <w:r w:rsidRPr="00FD2840">
        <w:t>Beanstandungen zum Vorjahr</w:t>
      </w:r>
      <w:bookmarkEnd w:id="13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führt die Beanstandungen aufgrund des </w:t>
            </w:r>
            <w:r w:rsidR="00830146">
              <w:t>B</w:t>
            </w:r>
            <w:r w:rsidR="00244DB4">
              <w:t>erichtes</w:t>
            </w:r>
            <w:r w:rsidR="00830146">
              <w:t xml:space="preserve"> über die Aufsichtsprüfung</w:t>
            </w:r>
            <w:r w:rsidR="00244DB4" w:rsidRPr="004B7AFD">
              <w:t xml:space="preserve"> </w:t>
            </w:r>
            <w:r w:rsidRPr="004B7AFD">
              <w:t>im Vorjahr auf,</w:t>
            </w:r>
            <w:r w:rsidR="00DC42E5">
              <w:rPr>
                <w:color w:val="auto"/>
              </w:rPr>
              <w:t xml:space="preserve"> die zum Berichtszei</w:t>
            </w:r>
            <w:r w:rsidR="00DC42E5">
              <w:rPr>
                <w:color w:val="auto"/>
              </w:rPr>
              <w:t>t</w:t>
            </w:r>
            <w:r w:rsidR="00DC42E5">
              <w:rPr>
                <w:color w:val="auto"/>
              </w:rPr>
              <w:lastRenderedPageBreak/>
              <w:t>punkt des Vorjahres nicht erledigt waren. Sie</w:t>
            </w:r>
            <w:r w:rsidRPr="004B7AFD">
              <w:t xml:space="preserve"> berichtet über die Ergebnisse der Nachprüfung</w:t>
            </w:r>
            <w:r w:rsidRPr="004B7AFD">
              <w:rPr>
                <w:i/>
                <w:iCs/>
              </w:rPr>
              <w:t xml:space="preserve"> </w:t>
            </w:r>
            <w:r w:rsidRPr="004B7AFD">
              <w:t>und nimmt zur Einhaltung der gesetzten Fristen Stellung. Hat die Revisionsstelle im Vorjahr keine Beanstandungen mit Fristansetzungen vermerkt, hält sie dies fest.</w:t>
            </w:r>
            <w:r>
              <w:t xml:space="preserve"> Konnte eine Beanstandung mit Fristsetzung nicht fristgerecht erledigt werden</w:t>
            </w:r>
            <w:r w:rsidR="006C53A6">
              <w:t>,</w:t>
            </w:r>
            <w:r>
              <w:t xml:space="preserve"> so sind die Gründe anzugeben und es ist eine neuerliche B</w:t>
            </w:r>
            <w:r>
              <w:t>e</w:t>
            </w:r>
            <w:r>
              <w:t>anstandung zu verzeichnen.</w:t>
            </w:r>
          </w:p>
        </w:tc>
      </w:tr>
    </w:tbl>
    <w:p w:rsidR="00FD2840" w:rsidRDefault="00FD2840" w:rsidP="00F32947">
      <w:pPr>
        <w:pStyle w:val="berschrift2"/>
        <w:spacing w:line="240" w:lineRule="auto"/>
      </w:pPr>
      <w:bookmarkStart w:id="14" w:name="_Toc452163"/>
      <w:r w:rsidRPr="00FD2840">
        <w:lastRenderedPageBreak/>
        <w:t>Empfehlungen</w:t>
      </w:r>
      <w:bookmarkEnd w:id="14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erläutert Empfehlungen, welche nicht als Beanstandungen eingestuft werden, aber für die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abgegeben wurden. Sie verweist auf eine allfällige ergänzende Berichterstattung (beispielsweise </w:t>
            </w:r>
            <w:r w:rsidR="00244DB4">
              <w:t>„</w:t>
            </w:r>
            <w:r w:rsidRPr="004B7AFD">
              <w:t>Management Letter</w:t>
            </w:r>
            <w:r w:rsidR="00244DB4">
              <w:t>“</w:t>
            </w:r>
            <w:r w:rsidRPr="004B7AFD">
              <w:t>).</w:t>
            </w:r>
            <w:r>
              <w:t xml:space="preserve"> </w:t>
            </w:r>
            <w:r w:rsidR="0078754B">
              <w:rPr>
                <w:color w:val="auto"/>
              </w:rPr>
              <w:t xml:space="preserve">Die Klassifizierung von </w:t>
            </w:r>
            <w:r w:rsidR="0078754B" w:rsidRPr="004B7AFD">
              <w:t>Empfehlungen</w:t>
            </w:r>
            <w:r w:rsidR="0078754B">
              <w:rPr>
                <w:color w:val="auto"/>
              </w:rPr>
              <w:t xml:space="preserve"> in tief, mittel und hoch richtet sich nach </w:t>
            </w:r>
            <w:r w:rsidR="00A27AC0">
              <w:rPr>
                <w:color w:val="auto"/>
              </w:rPr>
              <w:t>dem</w:t>
            </w:r>
            <w:r w:rsidR="0078754B">
              <w:rPr>
                <w:color w:val="auto"/>
              </w:rPr>
              <w:t xml:space="preserve"> allgemeinen Teil der </w:t>
            </w:r>
            <w:r w:rsidR="002D095D">
              <w:rPr>
                <w:color w:val="auto"/>
              </w:rPr>
              <w:t>Richtlinie</w:t>
            </w:r>
            <w:r w:rsidR="0078754B">
              <w:rPr>
                <w:color w:val="auto"/>
              </w:rPr>
              <w:t>.</w:t>
            </w:r>
          </w:p>
        </w:tc>
      </w:tr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führt sämtliche Empfehlungen, welche sie im Rahmen der ergänzenden schriftlichen Berichterstattung abgegeben hat, im </w:t>
            </w:r>
            <w:r w:rsidR="00040310">
              <w:t>Bericht über die Aufsichtsprüfung</w:t>
            </w:r>
            <w:r w:rsidR="00244DB4" w:rsidRPr="004B7AFD">
              <w:t xml:space="preserve"> </w:t>
            </w:r>
            <w:r w:rsidRPr="004B7AFD">
              <w:t xml:space="preserve">auf. Dabei vereinbart sie mit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eine Frist für deren Umsetzung und nimmt Stellung, ob diese Frist eingehalten wurde. Sie berücksichtigt auch sämtliche Empfehlungen der internen Revision, welche sie als wichtig e</w:t>
            </w:r>
            <w:r w:rsidRPr="004B7AFD">
              <w:t>r</w:t>
            </w:r>
            <w:r w:rsidRPr="004B7AFD">
              <w:t xml:space="preserve">achtet. </w:t>
            </w:r>
          </w:p>
          <w:p w:rsidR="00E943E0" w:rsidRPr="004B7AFD" w:rsidRDefault="00E943E0">
            <w:pPr>
              <w:pStyle w:val="FormatvorlageLinks0cm"/>
            </w:pPr>
          </w:p>
        </w:tc>
      </w:tr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spacing w:after="0" w:line="240" w:lineRule="auto"/>
            </w:pPr>
            <w:r w:rsidRPr="004B7AFD">
              <w:rPr>
                <w:rFonts w:cs="Arial"/>
              </w:rPr>
              <w:t>Die Revisionsstelle</w:t>
            </w:r>
            <w:r w:rsidR="0040548E">
              <w:rPr>
                <w:rFonts w:cs="Arial"/>
              </w:rPr>
              <w:t xml:space="preserve"> </w:t>
            </w:r>
            <w:r w:rsidRPr="004B7AFD">
              <w:rPr>
                <w:rFonts w:cs="Arial"/>
              </w:rPr>
              <w:t xml:space="preserve">gewährt der </w:t>
            </w:r>
            <w:proofErr w:type="spellStart"/>
            <w:r w:rsidRPr="004B7AFD">
              <w:rPr>
                <w:rFonts w:cs="Arial"/>
              </w:rPr>
              <w:t>VVGes</w:t>
            </w:r>
            <w:proofErr w:type="spellEnd"/>
            <w:r w:rsidRPr="004B7AFD">
              <w:rPr>
                <w:rFonts w:cs="Arial"/>
              </w:rPr>
              <w:t xml:space="preserve"> die Möglichkeit zu einer eigenen Stellungnahme und kennzeichnet diese im Bericht entspr</w:t>
            </w:r>
            <w:r w:rsidRPr="004B7AFD">
              <w:rPr>
                <w:rFonts w:cs="Arial"/>
              </w:rPr>
              <w:t>e</w:t>
            </w:r>
            <w:r w:rsidRPr="004B7AFD">
              <w:rPr>
                <w:rFonts w:cs="Arial"/>
              </w:rPr>
              <w:t>chend.</w:t>
            </w:r>
            <w:r>
              <w:rPr>
                <w:rFonts w:cs="Arial"/>
              </w:rPr>
              <w:t xml:space="preserve"> </w:t>
            </w:r>
          </w:p>
        </w:tc>
      </w:tr>
    </w:tbl>
    <w:p w:rsidR="0086073A" w:rsidRDefault="0086073A" w:rsidP="00F32947">
      <w:pPr>
        <w:pStyle w:val="berschrift2"/>
        <w:spacing w:line="240" w:lineRule="auto"/>
      </w:pPr>
      <w:bookmarkStart w:id="15" w:name="_Toc452164"/>
      <w:r w:rsidRPr="00FD2840">
        <w:t>Empfehlungen</w:t>
      </w:r>
      <w:r>
        <w:t xml:space="preserve"> zum Vorjahr</w:t>
      </w:r>
      <w:bookmarkEnd w:id="15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86073A" w:rsidRPr="004B7AFD" w:rsidTr="00F32947">
        <w:tc>
          <w:tcPr>
            <w:tcW w:w="12049" w:type="dxa"/>
            <w:shd w:val="clear" w:color="auto" w:fill="auto"/>
          </w:tcPr>
          <w:p w:rsidR="0086073A" w:rsidRPr="00507827" w:rsidRDefault="00AB30E7" w:rsidP="00F3294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="0086073A" w:rsidRPr="00C507F4">
              <w:t xml:space="preserve">führt die Empfehlungen aufgrund des </w:t>
            </w:r>
            <w:r w:rsidR="00830146">
              <w:t>Berichts über die Aufsichtsprüfung</w:t>
            </w:r>
            <w:r w:rsidR="0086073A" w:rsidRPr="00C507F4">
              <w:t xml:space="preserve"> im Vorjahr auf,</w:t>
            </w:r>
            <w:r w:rsidR="00DC42E5">
              <w:rPr>
                <w:color w:val="auto"/>
              </w:rPr>
              <w:t xml:space="preserve"> die zum Berichtszeitpunkt des Vorjahres nicht erledigt waren. Sie</w:t>
            </w:r>
            <w:r w:rsidR="0086073A" w:rsidRPr="00C507F4">
              <w:t xml:space="preserve"> berichtet über die Erge</w:t>
            </w:r>
            <w:r w:rsidR="0086073A" w:rsidRPr="00E636E2">
              <w:t>b</w:t>
            </w:r>
            <w:r w:rsidR="0086073A" w:rsidRPr="00BA08F9">
              <w:t>nisse der Nachprüfung und nimmt zur Einhaltung der gesetzten Fri</w:t>
            </w:r>
            <w:r w:rsidR="0086073A" w:rsidRPr="00BA08F9">
              <w:t>s</w:t>
            </w:r>
            <w:r w:rsidR="0086073A" w:rsidRPr="00BA08F9">
              <w:t xml:space="preserve">ten Stellung. Hat </w:t>
            </w:r>
            <w:r>
              <w:t>die Revisionsstelle</w:t>
            </w:r>
            <w:r w:rsidRPr="00040A42">
              <w:t xml:space="preserve"> </w:t>
            </w:r>
            <w:r w:rsidR="0086073A" w:rsidRPr="00C507F4">
              <w:t>im Vorjahr keine Empfehlu</w:t>
            </w:r>
            <w:r w:rsidR="0086073A" w:rsidRPr="00E636E2">
              <w:t>n</w:t>
            </w:r>
            <w:r w:rsidR="0086073A" w:rsidRPr="00BA08F9">
              <w:t xml:space="preserve">gen mit Fristansetzungen vermerkt, hält </w:t>
            </w:r>
            <w:r>
              <w:t>sie</w:t>
            </w:r>
            <w:r w:rsidR="0086073A" w:rsidRPr="00C507F4">
              <w:t xml:space="preserve"> dies fest. Konnte eine </w:t>
            </w:r>
            <w:r w:rsidR="00AC2E5B">
              <w:t>Empfehlung</w:t>
            </w:r>
            <w:r w:rsidR="00AC2E5B" w:rsidRPr="00257DA9">
              <w:t xml:space="preserve"> </w:t>
            </w:r>
            <w:r w:rsidR="0086073A" w:rsidRPr="00C507F4">
              <w:t>mit Fristsetzung nicht fristgerecht erledigt werden</w:t>
            </w:r>
            <w:r w:rsidR="00040310">
              <w:t>,</w:t>
            </w:r>
            <w:r w:rsidR="0086073A" w:rsidRPr="00C507F4">
              <w:t xml:space="preserve"> so sind die Gründe anzugeben und es ist eine neuerliche </w:t>
            </w:r>
            <w:r w:rsidR="00A648B8">
              <w:t>Empfehlung</w:t>
            </w:r>
            <w:r w:rsidR="00A648B8" w:rsidRPr="00257DA9">
              <w:t xml:space="preserve"> </w:t>
            </w:r>
            <w:r w:rsidR="0086073A" w:rsidRPr="00C507F4">
              <w:t xml:space="preserve">zu verzeichnen. </w:t>
            </w:r>
          </w:p>
        </w:tc>
      </w:tr>
    </w:tbl>
    <w:p w:rsidR="00FD2840" w:rsidRDefault="00FD2840" w:rsidP="00F32947">
      <w:pPr>
        <w:pStyle w:val="berschrift2"/>
        <w:spacing w:line="240" w:lineRule="auto"/>
      </w:pPr>
      <w:bookmarkStart w:id="16" w:name="_Toc452165"/>
      <w:r w:rsidRPr="00FD2840">
        <w:t>Wichtige Informationen</w:t>
      </w:r>
      <w:bookmarkEnd w:id="16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79364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 xml:space="preserve">Unter </w:t>
            </w:r>
            <w:r w:rsidR="0086073A">
              <w:rPr>
                <w:rFonts w:ascii="Arial" w:hAnsi="Arial" w:cs="Arial"/>
                <w:color w:val="auto"/>
                <w:sz w:val="20"/>
                <w:szCs w:val="20"/>
              </w:rPr>
              <w:t>„</w:t>
            </w: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>wichtige Informationen</w:t>
            </w:r>
            <w:r w:rsidR="0086073A"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 xml:space="preserve">, die im </w:t>
            </w:r>
            <w:r w:rsidR="00830146">
              <w:rPr>
                <w:rFonts w:ascii="Arial" w:hAnsi="Arial" w:cs="Arial"/>
                <w:color w:val="auto"/>
                <w:sz w:val="20"/>
                <w:szCs w:val="20"/>
              </w:rPr>
              <w:t>Bericht über die Aufsichtsprüfung</w:t>
            </w:r>
            <w:r w:rsidR="0086073A" w:rsidRPr="00040A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B7AFD">
              <w:rPr>
                <w:rFonts w:ascii="Arial" w:hAnsi="Arial" w:cs="Arial"/>
                <w:color w:val="auto"/>
                <w:sz w:val="20"/>
                <w:szCs w:val="20"/>
              </w:rPr>
              <w:t>zu erfassen sind, fallen insbesondere: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Hinweis auf allfällige Schwierigkeiten bei der Prüfung (z.B. bezüglich Mitwirkung der zu prüfenden </w:t>
            </w:r>
            <w:proofErr w:type="spellStart"/>
            <w:r w:rsidRPr="00F32947">
              <w:rPr>
                <w:rFonts w:eastAsia="Times New Roman" w:cs="Arial"/>
                <w:lang w:val="de-LI" w:eastAsia="fr-FR"/>
              </w:rPr>
              <w:t>VVGes</w:t>
            </w:r>
            <w:proofErr w:type="spellEnd"/>
            <w:r w:rsidRPr="00F32947">
              <w:rPr>
                <w:rFonts w:eastAsia="Times New Roman" w:cs="Arial"/>
                <w:lang w:val="de-LI" w:eastAsia="fr-FR"/>
              </w:rPr>
              <w:t>, Bereitstellung von U</w:t>
            </w:r>
            <w:r w:rsidRPr="00F32947">
              <w:rPr>
                <w:rFonts w:eastAsia="Times New Roman" w:cs="Arial"/>
                <w:lang w:val="de-LI" w:eastAsia="fr-FR"/>
              </w:rPr>
              <w:t>n</w:t>
            </w:r>
            <w:r w:rsidRPr="00F32947">
              <w:rPr>
                <w:rFonts w:eastAsia="Times New Roman" w:cs="Arial"/>
                <w:lang w:val="de-LI" w:eastAsia="fr-FR"/>
              </w:rPr>
              <w:t>terlagen, etc.);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Wesentliche Ereignisse nach dem Bilanzstichtag;</w:t>
            </w:r>
          </w:p>
          <w:p w:rsidR="00E943E0" w:rsidRPr="004B7AFD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F32947">
              <w:rPr>
                <w:rFonts w:eastAsia="Times New Roman" w:cs="Arial"/>
                <w:lang w:val="de-LI" w:eastAsia="fr-FR"/>
              </w:rPr>
              <w:t>Berichtszeitraum</w:t>
            </w:r>
            <w:r w:rsidRPr="004B7AFD">
              <w:t xml:space="preserve">, sofern dieser nicht mit dem Geschäftsjahr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übereinstimmt.</w:t>
            </w:r>
          </w:p>
          <w:p w:rsidR="00E943E0" w:rsidRPr="004B7AFD" w:rsidRDefault="00E943E0" w:rsidP="00F32947">
            <w:pPr>
              <w:pStyle w:val="FormatvorlageLinks0cm"/>
            </w:pPr>
          </w:p>
          <w:p w:rsidR="00E943E0" w:rsidRPr="004B7AFD" w:rsidRDefault="00E943E0" w:rsidP="00F32947">
            <w:pPr>
              <w:pStyle w:val="FormatvorlageLinks0cm"/>
            </w:pPr>
            <w:r w:rsidRPr="004B7AFD">
              <w:t>Hat die Revisionsstelle keine wichtigen Hinweise anzubringen, hält sie dies ebenfalls fest.</w:t>
            </w:r>
          </w:p>
        </w:tc>
      </w:tr>
    </w:tbl>
    <w:p w:rsidR="00507827" w:rsidRDefault="00507827" w:rsidP="0075194A"/>
    <w:p w:rsidR="009348A3" w:rsidRDefault="009348A3" w:rsidP="00F32947">
      <w:pPr>
        <w:pStyle w:val="berschrift1"/>
        <w:spacing w:line="240" w:lineRule="auto"/>
      </w:pPr>
      <w:bookmarkStart w:id="17" w:name="_Toc452166"/>
      <w:r>
        <w:lastRenderedPageBreak/>
        <w:t>Konsolidierte und zusätzliche Beaufsichtigung</w:t>
      </w:r>
      <w:bookmarkEnd w:id="17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E72FE5" w:rsidRDefault="00E943E0" w:rsidP="00F32947">
            <w:pPr>
              <w:pStyle w:val="FormatvorlageLinks0cm"/>
            </w:pPr>
            <w:r>
              <w:t>Gestützt auf Art. 2a VVG nimmt die Revisionsstelle Stellung über die Erfordernis einer konsolidierten und zusätzlichen Beaufsicht</w:t>
            </w:r>
            <w:r>
              <w:t>i</w:t>
            </w:r>
            <w:r>
              <w:t xml:space="preserve">gung und ob die diesbezüglichen Vorschriften eingehalten sind. </w:t>
            </w:r>
          </w:p>
        </w:tc>
      </w:tr>
    </w:tbl>
    <w:p w:rsidR="00FD2840" w:rsidRDefault="00B310EF" w:rsidP="00F32947">
      <w:pPr>
        <w:pStyle w:val="berschrift1"/>
        <w:spacing w:line="240" w:lineRule="auto"/>
      </w:pPr>
      <w:bookmarkStart w:id="18" w:name="_Toc525133278"/>
      <w:bookmarkStart w:id="19" w:name="_Toc525142952"/>
      <w:bookmarkStart w:id="20" w:name="_Toc526779394"/>
      <w:bookmarkStart w:id="21" w:name="_Toc526779606"/>
      <w:bookmarkStart w:id="22" w:name="_Toc526780076"/>
      <w:bookmarkStart w:id="23" w:name="_Toc452167"/>
      <w:bookmarkEnd w:id="18"/>
      <w:bookmarkEnd w:id="19"/>
      <w:bookmarkEnd w:id="20"/>
      <w:bookmarkEnd w:id="21"/>
      <w:bookmarkEnd w:id="22"/>
      <w:r>
        <w:t xml:space="preserve">Einhaltung der </w:t>
      </w:r>
      <w:r w:rsidR="007F3D19" w:rsidRPr="007F3D19">
        <w:t>Bewilligungsvoraussetzungen</w:t>
      </w:r>
      <w:bookmarkEnd w:id="23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507827" w:rsidRDefault="00E943E0" w:rsidP="00F32947">
            <w:pPr>
              <w:pStyle w:val="FormatvorlageLinks0cm"/>
            </w:pPr>
            <w:r>
              <w:t>Gestützt auf Art.</w:t>
            </w:r>
            <w:r w:rsidR="00CA2D21">
              <w:t xml:space="preserve"> 6 Abs. 1a VVG</w:t>
            </w:r>
            <w:r>
              <w:t xml:space="preserve"> nimmt die Revisionsstelle Stellung zur dauernden Einhaltung untenstehender Bewilligungsvorau</w:t>
            </w:r>
            <w:r>
              <w:t>s</w:t>
            </w:r>
            <w:r>
              <w:t>setzungen nach Art. 6</w:t>
            </w:r>
            <w:r w:rsidR="00CA2D21">
              <w:t xml:space="preserve"> VVG</w:t>
            </w:r>
            <w:r>
              <w:t xml:space="preserve"> </w:t>
            </w:r>
            <w:proofErr w:type="spellStart"/>
            <w:r>
              <w:t>i.V.m</w:t>
            </w:r>
            <w:proofErr w:type="spellEnd"/>
            <w:r>
              <w:t>. den entsprechend konkretisierenden Voraussetzungen der VVO. Sofern die Vorschriften nicht ei</w:t>
            </w:r>
            <w:r>
              <w:t>n</w:t>
            </w:r>
            <w:r>
              <w:t xml:space="preserve">gehalten sind oder in der Berichtsperiode nicht eingehalten waren, legt die Revisionsstelle die Umstände ausführlich im </w:t>
            </w:r>
            <w:r w:rsidR="00830146">
              <w:t>B</w:t>
            </w:r>
            <w:r w:rsidR="00645FBF">
              <w:t xml:space="preserve">ericht </w:t>
            </w:r>
            <w:r>
              <w:t>dar.</w:t>
            </w:r>
            <w:r w:rsidR="00645FBF">
              <w:t xml:space="preserve"> </w:t>
            </w:r>
            <w:r w:rsidR="00AB30E7">
              <w:t>Sie</w:t>
            </w:r>
            <w:r w:rsidR="00645FBF">
              <w:t xml:space="preserve"> </w:t>
            </w:r>
            <w:r w:rsidR="00645FBF" w:rsidRPr="00343E62">
              <w:t xml:space="preserve">äussert sich dazu, inwieweit die Beanstandungen zum Berichtsjahr die Einhaltung </w:t>
            </w:r>
            <w:r w:rsidR="002D1ECC">
              <w:t xml:space="preserve">in </w:t>
            </w:r>
            <w:r w:rsidR="00645FBF" w:rsidRPr="00343E62">
              <w:t xml:space="preserve">Frage stellen. </w:t>
            </w:r>
          </w:p>
        </w:tc>
      </w:tr>
    </w:tbl>
    <w:p w:rsidR="0054158E" w:rsidRDefault="0054158E" w:rsidP="00F32947">
      <w:pPr>
        <w:pStyle w:val="berschrift2"/>
        <w:spacing w:line="240" w:lineRule="auto"/>
      </w:pPr>
      <w:bookmarkStart w:id="24" w:name="_Toc525108251"/>
      <w:bookmarkStart w:id="25" w:name="_Toc525108466"/>
      <w:bookmarkStart w:id="26" w:name="_Toc525108681"/>
      <w:bookmarkStart w:id="27" w:name="_Toc525108889"/>
      <w:bookmarkStart w:id="28" w:name="_Toc525109079"/>
      <w:bookmarkStart w:id="29" w:name="_Toc525109261"/>
      <w:bookmarkStart w:id="30" w:name="_Toc525114632"/>
      <w:bookmarkStart w:id="31" w:name="_Toc525114812"/>
      <w:bookmarkStart w:id="32" w:name="_Toc525116200"/>
      <w:bookmarkStart w:id="33" w:name="_Toc525133280"/>
      <w:bookmarkStart w:id="34" w:name="_Toc525142954"/>
      <w:bookmarkStart w:id="35" w:name="_Toc526779396"/>
      <w:bookmarkStart w:id="36" w:name="_Toc526779608"/>
      <w:bookmarkStart w:id="37" w:name="_Toc526780078"/>
      <w:bookmarkStart w:id="38" w:name="_Toc525108255"/>
      <w:bookmarkStart w:id="39" w:name="_Toc525108470"/>
      <w:bookmarkStart w:id="40" w:name="_Toc525108685"/>
      <w:bookmarkStart w:id="41" w:name="_Toc525108893"/>
      <w:bookmarkStart w:id="42" w:name="_Toc525109083"/>
      <w:bookmarkStart w:id="43" w:name="_Toc525109265"/>
      <w:bookmarkStart w:id="44" w:name="_Toc525114636"/>
      <w:bookmarkStart w:id="45" w:name="_Toc525114816"/>
      <w:bookmarkStart w:id="46" w:name="_Toc525116204"/>
      <w:bookmarkStart w:id="47" w:name="_Toc525133284"/>
      <w:bookmarkStart w:id="48" w:name="_Toc525142958"/>
      <w:bookmarkStart w:id="49" w:name="_Toc526779400"/>
      <w:bookmarkStart w:id="50" w:name="_Toc526779612"/>
      <w:bookmarkStart w:id="51" w:name="_Toc526780082"/>
      <w:bookmarkStart w:id="52" w:name="_Toc45216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96148">
        <w:t>Eigenmittelvorschriften</w:t>
      </w:r>
      <w:bookmarkEnd w:id="52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 w:rsidRPr="00F04649">
              <w:t>Die Revisionsstelle nimmt Stellung zur Einhaltung der Eigenmittelvorschriften</w:t>
            </w:r>
            <w:r>
              <w:t xml:space="preserve"> nach </w:t>
            </w:r>
            <w:r w:rsidRPr="007A6DA3">
              <w:t>Art. 6 Abs. 1 Bst.</w:t>
            </w:r>
            <w:r>
              <w:t xml:space="preserve"> </w:t>
            </w:r>
            <w:r w:rsidRPr="007A6DA3">
              <w:t xml:space="preserve">i und k, Art. 8 VVG </w:t>
            </w:r>
            <w:proofErr w:type="spellStart"/>
            <w:r w:rsidRPr="007A6DA3">
              <w:t>i.V.m</w:t>
            </w:r>
            <w:proofErr w:type="spellEnd"/>
            <w:r w:rsidRPr="007A6DA3">
              <w:t>. Art. 6 VVO</w:t>
            </w:r>
            <w:r>
              <w:t>.</w:t>
            </w:r>
          </w:p>
          <w:p w:rsidR="0054158E" w:rsidRDefault="0054158E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 xml:space="preserve">Die Berechnungen sind im Bericht über die Aufsichtsprüfung </w:t>
            </w:r>
            <w:r>
              <w:rPr>
                <w:color w:val="auto"/>
              </w:rPr>
              <w:t xml:space="preserve">oder dessen Anhang </w:t>
            </w:r>
            <w:r>
              <w:t>offenzulegen</w:t>
            </w:r>
            <w:r w:rsidR="00840CE4">
              <w:t>.</w:t>
            </w:r>
          </w:p>
          <w:p w:rsidR="00840CE4" w:rsidRDefault="00840CE4">
            <w:pPr>
              <w:pStyle w:val="FormatvorlageLinks0cm"/>
            </w:pPr>
          </w:p>
          <w:p w:rsidR="0054158E" w:rsidRPr="004B7AFD" w:rsidRDefault="0054158E" w:rsidP="00413D8C">
            <w:pPr>
              <w:pStyle w:val="FormatvorlageLinks0cm"/>
            </w:pPr>
            <w:r>
              <w:t xml:space="preserve">Die </w:t>
            </w:r>
            <w:proofErr w:type="spellStart"/>
            <w:r>
              <w:t>VVGes</w:t>
            </w:r>
            <w:proofErr w:type="spellEnd"/>
            <w:r>
              <w:t xml:space="preserve"> kann über eine Bewilligung nach VVG und nach dem </w:t>
            </w:r>
            <w:r w:rsidR="00413D8C" w:rsidRPr="00413D8C">
              <w:t xml:space="preserve">Versicherungsvertriebsgesetz </w:t>
            </w:r>
            <w:r>
              <w:t>(</w:t>
            </w:r>
            <w:proofErr w:type="spellStart"/>
            <w:r w:rsidR="00413D8C">
              <w:t>VersVertG</w:t>
            </w:r>
            <w:proofErr w:type="spellEnd"/>
            <w:r>
              <w:t>) verfügen. Sollte dieser Fall zutreffen, ist das Vorhandensein von zusätzlichen Eigenmitteln von CHF 50'000 durch die Revisionsstelle zu bestätigen.</w:t>
            </w:r>
          </w:p>
        </w:tc>
      </w:tr>
    </w:tbl>
    <w:p w:rsidR="0054158E" w:rsidRDefault="0054158E" w:rsidP="00F32947">
      <w:pPr>
        <w:pStyle w:val="berschrift2"/>
        <w:spacing w:line="240" w:lineRule="auto"/>
      </w:pPr>
      <w:bookmarkStart w:id="53" w:name="_Toc525108261"/>
      <w:bookmarkStart w:id="54" w:name="_Toc525108476"/>
      <w:bookmarkStart w:id="55" w:name="_Toc525108691"/>
      <w:bookmarkStart w:id="56" w:name="_Toc525108899"/>
      <w:bookmarkStart w:id="57" w:name="_Toc525109089"/>
      <w:bookmarkStart w:id="58" w:name="_Toc525109271"/>
      <w:bookmarkStart w:id="59" w:name="_Toc525114642"/>
      <w:bookmarkStart w:id="60" w:name="_Toc525114822"/>
      <w:bookmarkStart w:id="61" w:name="_Toc525116210"/>
      <w:bookmarkStart w:id="62" w:name="_Toc525133290"/>
      <w:bookmarkStart w:id="63" w:name="_Toc525142964"/>
      <w:bookmarkStart w:id="64" w:name="_Toc526779406"/>
      <w:bookmarkStart w:id="65" w:name="_Toc526779618"/>
      <w:bookmarkStart w:id="66" w:name="_Toc526780088"/>
      <w:bookmarkStart w:id="67" w:name="_Toc45216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096148">
        <w:t>Darstellung der Eigentumsverhältnisse</w:t>
      </w:r>
      <w:bookmarkEnd w:id="67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 w:rsidRPr="003D4EBB">
              <w:t xml:space="preserve">Die Revisionsstelle nimmt Stellung </w:t>
            </w:r>
            <w:r>
              <w:t xml:space="preserve">zur </w:t>
            </w:r>
            <w:r w:rsidRPr="000A174D">
              <w:t xml:space="preserve">Angemessenheit der Darstellung der Eigentumsverhältnisse </w:t>
            </w:r>
            <w:r>
              <w:t xml:space="preserve">und ob Verstösse gegen </w:t>
            </w:r>
            <w:r w:rsidR="004044F7">
              <w:t>die</w:t>
            </w:r>
            <w:r w:rsidRPr="000A174D">
              <w:t xml:space="preserve"> A</w:t>
            </w:r>
            <w:r w:rsidRPr="000A174D">
              <w:t>n</w:t>
            </w:r>
            <w:r w:rsidRPr="000A174D">
              <w:t>forderungen</w:t>
            </w:r>
            <w:r>
              <w:t xml:space="preserve"> nach Art. 6 Abs. 1 Bst. g, Art.10a VVG vorliegen.</w:t>
            </w:r>
          </w:p>
          <w:p w:rsidR="0054158E" w:rsidRDefault="0054158E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 xml:space="preserve">Die </w:t>
            </w:r>
            <w:r w:rsidRPr="00CB25C2">
              <w:t xml:space="preserve">Revisionsstelle </w:t>
            </w:r>
            <w:r>
              <w:t xml:space="preserve">nimmt </w:t>
            </w:r>
            <w:r w:rsidRPr="00CB25C2">
              <w:t>Stellung zum Einfluss der qualifiziert Beteiligten hinsichtlich einer umsichtigen und soliden Geschäftstäti</w:t>
            </w:r>
            <w:r w:rsidRPr="00CB25C2">
              <w:t>g</w:t>
            </w:r>
            <w:r w:rsidRPr="00CB25C2">
              <w:t xml:space="preserve">keit. </w:t>
            </w:r>
          </w:p>
          <w:p w:rsidR="00B714E6" w:rsidRPr="00CB25C2" w:rsidRDefault="00B714E6">
            <w:pPr>
              <w:pStyle w:val="FormatvorlageLinks0cm"/>
            </w:pPr>
          </w:p>
          <w:p w:rsidR="0054158E" w:rsidRPr="004B7AFD" w:rsidRDefault="0054158E">
            <w:pPr>
              <w:pStyle w:val="FormatvorlageLinks0cm"/>
            </w:pPr>
            <w:r w:rsidRPr="00CB25C2">
              <w:t xml:space="preserve">Die Revisionsstelle hält die Ausleihungen an Aktionäre bzw. an andere an der </w:t>
            </w:r>
            <w:proofErr w:type="spellStart"/>
            <w:r w:rsidRPr="00CB25C2">
              <w:t>VVGes</w:t>
            </w:r>
            <w:proofErr w:type="spellEnd"/>
            <w:r w:rsidRPr="00CB25C2">
              <w:t xml:space="preserve"> Beteiligte oder diesen nahestehenden natürl</w:t>
            </w:r>
            <w:r w:rsidRPr="00CB25C2">
              <w:t>i</w:t>
            </w:r>
            <w:r w:rsidRPr="00CB25C2">
              <w:t xml:space="preserve">chen und juristische Personen fest. Hat die Revisionsstelle keine solchen Geschäfte festgestellt, hält </w:t>
            </w:r>
            <w:r>
              <w:t>sie</w:t>
            </w:r>
            <w:r w:rsidRPr="00CB25C2">
              <w:t xml:space="preserve"> dies ebenfalls fest. </w:t>
            </w:r>
          </w:p>
        </w:tc>
      </w:tr>
    </w:tbl>
    <w:p w:rsidR="00096148" w:rsidRDefault="00096148" w:rsidP="00F32947">
      <w:pPr>
        <w:pStyle w:val="berschrift2"/>
        <w:spacing w:line="240" w:lineRule="auto"/>
      </w:pPr>
      <w:bookmarkStart w:id="68" w:name="_Toc525108274"/>
      <w:bookmarkStart w:id="69" w:name="_Toc525108489"/>
      <w:bookmarkStart w:id="70" w:name="_Toc525108704"/>
      <w:bookmarkStart w:id="71" w:name="_Toc525108912"/>
      <w:bookmarkStart w:id="72" w:name="_Toc525109102"/>
      <w:bookmarkStart w:id="73" w:name="_Toc525109284"/>
      <w:bookmarkStart w:id="74" w:name="_Toc525114655"/>
      <w:bookmarkStart w:id="75" w:name="_Toc525114835"/>
      <w:bookmarkStart w:id="76" w:name="_Toc525116223"/>
      <w:bookmarkStart w:id="77" w:name="_Toc525133303"/>
      <w:bookmarkStart w:id="78" w:name="_Toc525142977"/>
      <w:bookmarkStart w:id="79" w:name="_Toc526779419"/>
      <w:bookmarkStart w:id="80" w:name="_Toc526779631"/>
      <w:bookmarkStart w:id="81" w:name="_Toc526780101"/>
      <w:bookmarkStart w:id="82" w:name="_Toc526779420"/>
      <w:bookmarkStart w:id="83" w:name="_Toc526779632"/>
      <w:bookmarkStart w:id="84" w:name="_Toc526780102"/>
      <w:bookmarkStart w:id="85" w:name="_Toc452170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096148">
        <w:t>Geschäftsplan</w:t>
      </w:r>
      <w:bookmarkEnd w:id="8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E943E0">
            <w:pPr>
              <w:pStyle w:val="FormatvorlageLinks0cm"/>
            </w:pPr>
            <w:r w:rsidRPr="003D4EBB">
              <w:t xml:space="preserve">Die Revisionsstelle nimmt </w:t>
            </w:r>
            <w:r w:rsidR="00F94E93">
              <w:t xml:space="preserve">dazu </w:t>
            </w:r>
            <w:r w:rsidRPr="003D4EBB">
              <w:t>Stellung</w:t>
            </w:r>
            <w:r>
              <w:t>, ob die tatsächliche Geschäftstätigkeit mit den Angaben im Geschäftsplan übereinstimmen.</w:t>
            </w:r>
            <w:r w:rsidRPr="003D4EBB">
              <w:t xml:space="preserve"> </w:t>
            </w:r>
            <w:r w:rsidR="00AB30E7">
              <w:t>Sie</w:t>
            </w:r>
            <w:r>
              <w:t xml:space="preserve"> bestätigt, dass abweichend vom Bewilligungsumfang</w:t>
            </w:r>
            <w:r w:rsidR="00026968">
              <w:t>,</w:t>
            </w:r>
            <w:r>
              <w:t xml:space="preserve"> keine unerlaubten Geschäfte getätigt werden und geht darauf ein, welche Tätigkeiten nach Art. 3 Abs. 1 </w:t>
            </w:r>
            <w:r w:rsidR="004044F7">
              <w:t xml:space="preserve">VVG </w:t>
            </w:r>
            <w:r>
              <w:t>tatsächlich ausgeführt werden.</w:t>
            </w:r>
          </w:p>
        </w:tc>
      </w:tr>
    </w:tbl>
    <w:p w:rsidR="0054158E" w:rsidRDefault="00AC2E5B" w:rsidP="00F32947">
      <w:pPr>
        <w:pStyle w:val="berschrift2"/>
        <w:spacing w:line="240" w:lineRule="auto"/>
      </w:pPr>
      <w:bookmarkStart w:id="86" w:name="_Toc525108284"/>
      <w:bookmarkStart w:id="87" w:name="_Toc525108499"/>
      <w:bookmarkStart w:id="88" w:name="_Toc525108714"/>
      <w:bookmarkStart w:id="89" w:name="_Toc525108922"/>
      <w:bookmarkStart w:id="90" w:name="_Toc525109112"/>
      <w:bookmarkStart w:id="91" w:name="_Toc525109294"/>
      <w:bookmarkStart w:id="92" w:name="_Toc525114665"/>
      <w:bookmarkStart w:id="93" w:name="_Toc525114845"/>
      <w:bookmarkStart w:id="94" w:name="_Toc525116233"/>
      <w:bookmarkStart w:id="95" w:name="_Toc525133313"/>
      <w:bookmarkStart w:id="96" w:name="_Toc525142987"/>
      <w:bookmarkStart w:id="97" w:name="_Toc526779429"/>
      <w:bookmarkStart w:id="98" w:name="_Toc526779641"/>
      <w:bookmarkStart w:id="99" w:name="_Toc526780111"/>
      <w:bookmarkStart w:id="100" w:name="_Toc525108292"/>
      <w:bookmarkStart w:id="101" w:name="_Toc525108507"/>
      <w:bookmarkStart w:id="102" w:name="_Toc525108722"/>
      <w:bookmarkStart w:id="103" w:name="_Toc525108930"/>
      <w:bookmarkStart w:id="104" w:name="_Toc525109120"/>
      <w:bookmarkStart w:id="105" w:name="_Toc525109302"/>
      <w:bookmarkStart w:id="106" w:name="_Toc525114673"/>
      <w:bookmarkStart w:id="107" w:name="_Toc525114853"/>
      <w:bookmarkStart w:id="108" w:name="_Toc525116241"/>
      <w:bookmarkStart w:id="109" w:name="_Toc525133321"/>
      <w:bookmarkStart w:id="110" w:name="_Toc525142995"/>
      <w:bookmarkStart w:id="111" w:name="_Toc526779437"/>
      <w:bookmarkStart w:id="112" w:name="_Toc526779649"/>
      <w:bookmarkStart w:id="113" w:name="_Toc526780119"/>
      <w:bookmarkStart w:id="114" w:name="_Toc525108302"/>
      <w:bookmarkStart w:id="115" w:name="_Toc525108517"/>
      <w:bookmarkStart w:id="116" w:name="_Toc525108732"/>
      <w:bookmarkStart w:id="117" w:name="_Toc525108940"/>
      <w:bookmarkStart w:id="118" w:name="_Toc525109130"/>
      <w:bookmarkStart w:id="119" w:name="_Toc525109312"/>
      <w:bookmarkStart w:id="120" w:name="_Toc525114683"/>
      <w:bookmarkStart w:id="121" w:name="_Toc525114863"/>
      <w:bookmarkStart w:id="122" w:name="_Toc525116251"/>
      <w:bookmarkStart w:id="123" w:name="_Toc525133331"/>
      <w:bookmarkStart w:id="124" w:name="_Toc525143005"/>
      <w:bookmarkStart w:id="125" w:name="_Toc526779447"/>
      <w:bookmarkStart w:id="126" w:name="_Toc526779659"/>
      <w:bookmarkStart w:id="127" w:name="_Toc526780129"/>
      <w:bookmarkStart w:id="128" w:name="_Toc452171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lastRenderedPageBreak/>
        <w:t>I</w:t>
      </w:r>
      <w:r w:rsidR="0054158E" w:rsidRPr="00096148">
        <w:t>nländische Betriebsstätte und geeignete Organisation</w:t>
      </w:r>
      <w:bookmarkEnd w:id="12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Pr="0075194A">
              <w:t xml:space="preserve">stellt die Grundzüge der Organisation und internen Kontrollmechanismen dar. </w:t>
            </w:r>
            <w:r>
              <w:t>Sie</w:t>
            </w:r>
            <w:r w:rsidRPr="0075194A">
              <w:t xml:space="preserve"> nimmt zusammenfassend Ste</w:t>
            </w:r>
            <w:r w:rsidRPr="0075194A">
              <w:t>l</w:t>
            </w:r>
            <w:r w:rsidRPr="0075194A">
              <w:t>lung zur Angemessenheit der Organisation in den wesentlichen Geschäftsbereichen, im Bereich Informatik und der internen Ko</w:t>
            </w:r>
            <w:r w:rsidRPr="0075194A">
              <w:t>n</w:t>
            </w:r>
            <w:r w:rsidRPr="0075194A">
              <w:t>trollmechanismen</w:t>
            </w:r>
            <w:r w:rsidR="00F94E93">
              <w:t xml:space="preserve"> nach Art. 6 Abs. 1 Ziff. c, Art</w:t>
            </w:r>
            <w:r w:rsidR="00012393">
              <w:t>.</w:t>
            </w:r>
            <w:r w:rsidR="00F94E93">
              <w:t xml:space="preserve"> 7c VVG </w:t>
            </w:r>
            <w:proofErr w:type="spellStart"/>
            <w:r w:rsidR="00F94E93">
              <w:t>i.V.m</w:t>
            </w:r>
            <w:proofErr w:type="spellEnd"/>
            <w:r w:rsidR="00F94E93">
              <w:t>. Art. 10a VVO</w:t>
            </w:r>
            <w:r w:rsidRPr="0075194A">
              <w:t xml:space="preserve">. </w:t>
            </w:r>
          </w:p>
          <w:p w:rsidR="0054158E" w:rsidRDefault="0054158E">
            <w:pPr>
              <w:pStyle w:val="FormatvorlageLinks0cm"/>
            </w:pPr>
            <w:r w:rsidRPr="00F32947">
              <w:t>Weiter nimmt die Revisionsstelle</w:t>
            </w:r>
            <w:r w:rsidRPr="00C729BA">
              <w:t xml:space="preserve"> </w:t>
            </w:r>
            <w:r w:rsidRPr="00F32947">
              <w:t xml:space="preserve">Stellung zur derzeitigen Ressourcenausstattung der </w:t>
            </w:r>
            <w:proofErr w:type="spellStart"/>
            <w:r w:rsidRPr="00C729BA">
              <w:t>VVGes</w:t>
            </w:r>
            <w:proofErr w:type="spellEnd"/>
            <w:r w:rsidR="005553C7" w:rsidRPr="00F32947">
              <w:t xml:space="preserve"> und</w:t>
            </w:r>
            <w:r w:rsidRPr="00F32947">
              <w:t xml:space="preserve"> </w:t>
            </w:r>
            <w:r w:rsidR="0087542E" w:rsidRPr="00F32947">
              <w:t>beurteilt</w:t>
            </w:r>
            <w:r w:rsidRPr="00F32947">
              <w:t>, ob die verfügbaren Ko</w:t>
            </w:r>
            <w:r w:rsidRPr="00F32947">
              <w:t>m</w:t>
            </w:r>
            <w:r w:rsidRPr="00F32947">
              <w:t>petenzen und Fähigkeiten angemessen sind</w:t>
            </w:r>
            <w:r w:rsidR="000E77ED">
              <w:t xml:space="preserve">, sofern </w:t>
            </w:r>
            <w:r w:rsidR="00B714E6">
              <w:t>die</w:t>
            </w:r>
            <w:r w:rsidR="000E77ED">
              <w:t xml:space="preserve"> betroffenen Personen keiner Bewilligungspflicht unterliegen.</w:t>
            </w:r>
          </w:p>
          <w:p w:rsidR="00454C75" w:rsidRPr="0075194A" w:rsidRDefault="00454C75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Pr="00D819BB">
              <w:t>beurteilt</w:t>
            </w:r>
            <w:r>
              <w:t xml:space="preserve"> zudem</w:t>
            </w:r>
            <w:r w:rsidRPr="00D819BB">
              <w:t xml:space="preserve"> die Wahrnehmung der Kontrollen durch die Geschäftsleitung und</w:t>
            </w:r>
            <w:r w:rsidR="00F94E93">
              <w:t xml:space="preserve"> den</w:t>
            </w:r>
            <w:r w:rsidRPr="00D819BB">
              <w:t xml:space="preserve"> Verwaltungsrat. </w:t>
            </w:r>
          </w:p>
          <w:p w:rsidR="008553FA" w:rsidRDefault="008553FA">
            <w:pPr>
              <w:pStyle w:val="FormatvorlageLinks0cm"/>
            </w:pPr>
          </w:p>
          <w:p w:rsidR="008553FA" w:rsidRPr="00D819BB" w:rsidRDefault="008553FA" w:rsidP="008553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Ebenfalls nimmt d</w:t>
            </w:r>
            <w:r w:rsidRPr="00AB30E7">
              <w:rPr>
                <w:rFonts w:cs="Arial"/>
              </w:rPr>
              <w:t>ie Revisionsstelle zusammenfassend Stellung zur Einhaltung der organisat</w:t>
            </w:r>
            <w:r w:rsidRPr="00830146">
              <w:rPr>
                <w:rFonts w:cs="Arial"/>
              </w:rPr>
              <w:t>o</w:t>
            </w:r>
            <w:r w:rsidRPr="00B978D6">
              <w:rPr>
                <w:rFonts w:cs="Arial"/>
              </w:rPr>
              <w:t>rischen Anforderu</w:t>
            </w:r>
            <w:r w:rsidRPr="00830146">
              <w:rPr>
                <w:rFonts w:cs="Arial"/>
              </w:rPr>
              <w:t>n</w:t>
            </w:r>
            <w:r w:rsidRPr="00D819BB">
              <w:rPr>
                <w:rFonts w:cs="Arial"/>
              </w:rPr>
              <w:t>gen nach Art. 10 VVO. Hierbei ist insbesondere auf die FMA-Mitteilung 2013/8 einzugehen und Stellung zu nehmen, ob die in dieser Mitteilung konkr</w:t>
            </w:r>
            <w:r w:rsidRPr="00D819BB">
              <w:rPr>
                <w:rFonts w:cs="Arial"/>
              </w:rPr>
              <w:t>e</w:t>
            </w:r>
            <w:r w:rsidRPr="00D819BB">
              <w:rPr>
                <w:rFonts w:cs="Arial"/>
              </w:rPr>
              <w:t>tisierten Rege</w:t>
            </w:r>
            <w:r w:rsidRPr="00B978D6">
              <w:rPr>
                <w:rFonts w:cs="Arial"/>
              </w:rPr>
              <w:t>lungen eingehalten sind. Für die näheren Ausführungen kann auf die nachfolgenden Kap</w:t>
            </w:r>
            <w:r w:rsidRPr="003A57B6">
              <w:rPr>
                <w:rFonts w:cs="Arial"/>
              </w:rPr>
              <w:t>i</w:t>
            </w:r>
            <w:r w:rsidRPr="00D819BB">
              <w:rPr>
                <w:rFonts w:cs="Arial"/>
              </w:rPr>
              <w:t xml:space="preserve">tel verwiesen werden. </w:t>
            </w:r>
          </w:p>
          <w:p w:rsidR="008553FA" w:rsidRPr="00D819BB" w:rsidRDefault="008553FA" w:rsidP="008553FA">
            <w:pPr>
              <w:spacing w:after="0" w:line="240" w:lineRule="auto"/>
              <w:rPr>
                <w:rFonts w:cs="Arial"/>
              </w:rPr>
            </w:pPr>
          </w:p>
          <w:p w:rsidR="008553FA" w:rsidRPr="004B7AFD" w:rsidRDefault="008553FA" w:rsidP="008553FA">
            <w:pPr>
              <w:pStyle w:val="FormatvorlageLinks0cm"/>
            </w:pPr>
            <w:r w:rsidRPr="00D819BB">
              <w:t xml:space="preserve">Entsprechen die organisatorischen Anforderungen in Teilbereichen nicht dem Gesetz, so legt </w:t>
            </w:r>
            <w:r w:rsidRPr="00AB30E7">
              <w:t>die Revisi</w:t>
            </w:r>
            <w:r w:rsidRPr="00D819BB">
              <w:t xml:space="preserve">onsstelle </w:t>
            </w:r>
            <w:r w:rsidRPr="00AB30E7">
              <w:t>die Teilbere</w:t>
            </w:r>
            <w:r w:rsidRPr="00D819BB">
              <w:t>i</w:t>
            </w:r>
            <w:r w:rsidRPr="00830146">
              <w:t>che namentlich, unter Angabe von weiteren Informationen, dar.</w:t>
            </w:r>
          </w:p>
        </w:tc>
      </w:tr>
    </w:tbl>
    <w:p w:rsidR="008553FA" w:rsidRDefault="008553FA" w:rsidP="008553FA">
      <w:pPr>
        <w:pStyle w:val="berschrift2"/>
        <w:spacing w:line="240" w:lineRule="auto"/>
      </w:pPr>
      <w:bookmarkStart w:id="129" w:name="_Toc452172"/>
      <w:r w:rsidRPr="0079364F">
        <w:t>Bewilligungs- und meldepflichtige Änderungen</w:t>
      </w:r>
      <w:bookmarkEnd w:id="129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8553FA" w:rsidRPr="004B7AFD" w:rsidTr="008553F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3FA" w:rsidRPr="004B7AFD" w:rsidRDefault="008553FA" w:rsidP="008553FA">
            <w:pPr>
              <w:pStyle w:val="FormatvorlageLinks0cm"/>
            </w:pPr>
            <w:r>
              <w:t>Die Revisionsstelle nimmt Stellung, ob im Berichtsjahr bewilligungs- und meldepflichtige Ereignisse nach Art. 10 VVG vorlagen und die gesetzliche Pflicht eingehalten wurde. Dabei ist auch Art. 10a VVG zu berücksichtigen.</w:t>
            </w:r>
          </w:p>
        </w:tc>
      </w:tr>
    </w:tbl>
    <w:p w:rsidR="00096148" w:rsidRDefault="0079364F" w:rsidP="00F32947">
      <w:pPr>
        <w:pStyle w:val="berschrift1"/>
        <w:spacing w:line="240" w:lineRule="auto"/>
      </w:pPr>
      <w:bookmarkStart w:id="130" w:name="_Toc452173"/>
      <w:r w:rsidRPr="0079364F">
        <w:t>Pflichten der Vermögensverwaltungsgesellschaft</w:t>
      </w:r>
      <w:bookmarkEnd w:id="130"/>
    </w:p>
    <w:p w:rsidR="00A81E20" w:rsidRDefault="00A81E20" w:rsidP="00F32947">
      <w:pPr>
        <w:pStyle w:val="berschrift2"/>
        <w:spacing w:line="240" w:lineRule="auto"/>
      </w:pPr>
      <w:bookmarkStart w:id="131" w:name="_Toc525108307"/>
      <w:bookmarkStart w:id="132" w:name="_Toc525108522"/>
      <w:bookmarkStart w:id="133" w:name="_Toc525108737"/>
      <w:bookmarkStart w:id="134" w:name="_Toc525108945"/>
      <w:bookmarkStart w:id="135" w:name="_Toc525109135"/>
      <w:bookmarkStart w:id="136" w:name="_Toc525109317"/>
      <w:bookmarkStart w:id="137" w:name="_Toc525114688"/>
      <w:bookmarkStart w:id="138" w:name="_Toc525114868"/>
      <w:bookmarkStart w:id="139" w:name="_Toc525116256"/>
      <w:bookmarkStart w:id="140" w:name="_Toc525133336"/>
      <w:bookmarkStart w:id="141" w:name="_Toc525143010"/>
      <w:bookmarkStart w:id="142" w:name="_Toc526779453"/>
      <w:bookmarkStart w:id="143" w:name="_Toc526779665"/>
      <w:bookmarkStart w:id="144" w:name="_Toc526780135"/>
      <w:bookmarkStart w:id="145" w:name="_Toc452174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AE7403">
        <w:t>Delegation von Tätigkeiten</w:t>
      </w:r>
      <w:bookmarkEnd w:id="14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A81E20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0" w:rsidRPr="004B7AFD" w:rsidRDefault="00A81E20" w:rsidP="00F32947">
            <w:pPr>
              <w:pStyle w:val="FormatvorlageLinks0cm"/>
            </w:pPr>
            <w:r>
              <w:t>Bei Delegationsverhältnisse</w:t>
            </w:r>
            <w:r w:rsidR="005553C7">
              <w:t>n</w:t>
            </w:r>
            <w:r>
              <w:t xml:space="preserve"> nimmt die Revisionsstelle Stellung zur Einhaltung der Anforderungen bei der Aufgabenübertragung gemäss Art. </w:t>
            </w:r>
            <w:r w:rsidRPr="001F2373">
              <w:t xml:space="preserve">12 VVG </w:t>
            </w:r>
            <w:proofErr w:type="spellStart"/>
            <w:r w:rsidRPr="001F2373">
              <w:t>i</w:t>
            </w:r>
            <w:r>
              <w:t>.</w:t>
            </w:r>
            <w:r w:rsidRPr="001F2373">
              <w:t>V</w:t>
            </w:r>
            <w:r>
              <w:t>.</w:t>
            </w:r>
            <w:r w:rsidRPr="001F2373">
              <w:t>m</w:t>
            </w:r>
            <w:proofErr w:type="spellEnd"/>
            <w:r>
              <w:t>.</w:t>
            </w:r>
            <w:r w:rsidRPr="001F2373">
              <w:t xml:space="preserve"> Art. 9</w:t>
            </w:r>
            <w:r>
              <w:t xml:space="preserve"> </w:t>
            </w:r>
            <w:r w:rsidRPr="001F2373">
              <w:t>V</w:t>
            </w:r>
            <w:r w:rsidRPr="00C729BA">
              <w:t>VO</w:t>
            </w:r>
            <w:r w:rsidRPr="006816C4">
              <w:t xml:space="preserve">. </w:t>
            </w:r>
            <w:r w:rsidRPr="00F32947">
              <w:rPr>
                <w:color w:val="auto"/>
              </w:rPr>
              <w:t xml:space="preserve">Hierbei beurteilt die Revisionsstelle die Anforderungen bei </w:t>
            </w:r>
            <w:r w:rsidR="006F6C90">
              <w:rPr>
                <w:color w:val="auto"/>
              </w:rPr>
              <w:t>den</w:t>
            </w:r>
            <w:r w:rsidRPr="00F32947">
              <w:rPr>
                <w:color w:val="auto"/>
              </w:rPr>
              <w:t xml:space="preserve"> </w:t>
            </w:r>
            <w:proofErr w:type="spellStart"/>
            <w:r w:rsidRPr="00F32947">
              <w:rPr>
                <w:color w:val="auto"/>
              </w:rPr>
              <w:t>delegierten</w:t>
            </w:r>
            <w:proofErr w:type="spellEnd"/>
            <w:r w:rsidRPr="00F32947">
              <w:rPr>
                <w:color w:val="auto"/>
              </w:rPr>
              <w:t xml:space="preserve"> Funktion</w:t>
            </w:r>
            <w:r w:rsidR="00B714E6">
              <w:rPr>
                <w:color w:val="auto"/>
              </w:rPr>
              <w:t>en</w:t>
            </w:r>
            <w:r w:rsidRPr="00F32947">
              <w:rPr>
                <w:color w:val="auto"/>
              </w:rPr>
              <w:t xml:space="preserve"> und stellt die Prozesse der Überwachung der delegierten Funktionen dar.</w:t>
            </w:r>
          </w:p>
        </w:tc>
      </w:tr>
    </w:tbl>
    <w:p w:rsidR="00CC19AB" w:rsidRDefault="006C53A6" w:rsidP="00F32947">
      <w:pPr>
        <w:pStyle w:val="berschrift2"/>
        <w:spacing w:line="240" w:lineRule="auto"/>
      </w:pPr>
      <w:bookmarkStart w:id="146" w:name="_Toc452175"/>
      <w:r>
        <w:t>Organisatorische</w:t>
      </w:r>
      <w:r w:rsidR="00CC19AB" w:rsidRPr="00BF352D">
        <w:t xml:space="preserve"> Anforderungen</w:t>
      </w:r>
      <w:bookmarkEnd w:id="146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Pr="00D819BB" w:rsidRDefault="00CC19AB">
            <w:pPr>
              <w:spacing w:after="0" w:line="240" w:lineRule="auto"/>
              <w:rPr>
                <w:rFonts w:cs="Arial"/>
              </w:rPr>
            </w:pPr>
            <w:r w:rsidRPr="00AB30E7">
              <w:rPr>
                <w:rFonts w:cs="Arial"/>
              </w:rPr>
              <w:t>Die Revisionsstelle nimmt zusammenfassend Stellung zur Einhaltung der organisat</w:t>
            </w:r>
            <w:r w:rsidRPr="00830146">
              <w:rPr>
                <w:rFonts w:cs="Arial"/>
              </w:rPr>
              <w:t>o</w:t>
            </w:r>
            <w:r w:rsidRPr="00B978D6">
              <w:rPr>
                <w:rFonts w:cs="Arial"/>
              </w:rPr>
              <w:t>rischen Anforderu</w:t>
            </w:r>
            <w:r w:rsidRPr="00830146">
              <w:rPr>
                <w:rFonts w:cs="Arial"/>
              </w:rPr>
              <w:t>n</w:t>
            </w:r>
            <w:r w:rsidRPr="00D819BB">
              <w:rPr>
                <w:rFonts w:cs="Arial"/>
              </w:rPr>
              <w:t>gen nach Art. 10 VVO. Hierbei ist insbesondere auf die FMA-Mitteilung 2013/8 einzugehen und Stellung zu nehmen, ob die in dieser Mitteilung konkretisierten Reg</w:t>
            </w:r>
            <w:r w:rsidRPr="00D819BB">
              <w:rPr>
                <w:rFonts w:cs="Arial"/>
              </w:rPr>
              <w:t>e</w:t>
            </w:r>
            <w:r w:rsidRPr="00B978D6">
              <w:rPr>
                <w:rFonts w:cs="Arial"/>
              </w:rPr>
              <w:t>lungen eingehalten sind. Für die näheren Ausführungen kann auf die nachfolgenden Kap</w:t>
            </w:r>
            <w:r w:rsidRPr="003A57B6">
              <w:rPr>
                <w:rFonts w:cs="Arial"/>
              </w:rPr>
              <w:t>i</w:t>
            </w:r>
            <w:r w:rsidRPr="00D819BB">
              <w:rPr>
                <w:rFonts w:cs="Arial"/>
              </w:rPr>
              <w:t xml:space="preserve">tel verwiesen werden. </w:t>
            </w:r>
          </w:p>
          <w:p w:rsidR="00CC19AB" w:rsidRPr="00D819BB" w:rsidRDefault="00CC19AB">
            <w:pPr>
              <w:spacing w:after="0" w:line="240" w:lineRule="auto"/>
              <w:rPr>
                <w:rFonts w:cs="Arial"/>
              </w:rPr>
            </w:pPr>
          </w:p>
          <w:p w:rsidR="00CC19AB" w:rsidRPr="004B7AFD" w:rsidRDefault="00CC19AB">
            <w:pPr>
              <w:spacing w:after="0" w:line="240" w:lineRule="auto"/>
            </w:pPr>
            <w:r w:rsidRPr="00D819BB">
              <w:rPr>
                <w:rFonts w:cs="Arial"/>
              </w:rPr>
              <w:t xml:space="preserve">Entsprechen die organisatorischen Anforderungen in Teilbereichen nicht dem Gesetz, so legt </w:t>
            </w:r>
            <w:r w:rsidRPr="00AB30E7">
              <w:rPr>
                <w:rFonts w:cs="Arial"/>
              </w:rPr>
              <w:t>die Revisi</w:t>
            </w:r>
            <w:r w:rsidRPr="00D819BB">
              <w:rPr>
                <w:rFonts w:cs="Arial"/>
              </w:rPr>
              <w:t xml:space="preserve">onsstelle </w:t>
            </w:r>
            <w:r w:rsidRPr="00AB30E7">
              <w:rPr>
                <w:rFonts w:cs="Arial"/>
              </w:rPr>
              <w:t>die Teilbere</w:t>
            </w:r>
            <w:r w:rsidRPr="00D819BB">
              <w:rPr>
                <w:rFonts w:cs="Arial"/>
              </w:rPr>
              <w:t>i</w:t>
            </w:r>
            <w:r w:rsidRPr="00830146">
              <w:rPr>
                <w:rFonts w:cs="Arial"/>
              </w:rPr>
              <w:t>che n</w:t>
            </w:r>
            <w:r w:rsidRPr="00830146">
              <w:rPr>
                <w:rFonts w:cs="Arial"/>
              </w:rPr>
              <w:t>a</w:t>
            </w:r>
            <w:r w:rsidRPr="00830146">
              <w:rPr>
                <w:rFonts w:cs="Arial"/>
              </w:rPr>
              <w:t>mentlich, unter Angabe von weiteren Informationen, dar.</w:t>
            </w:r>
          </w:p>
        </w:tc>
      </w:tr>
    </w:tbl>
    <w:p w:rsidR="00CC19AB" w:rsidRDefault="00CC19AB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7" w:name="_Toc452176"/>
      <w:r w:rsidRPr="00EA7BC9">
        <w:lastRenderedPageBreak/>
        <w:t>Risikomanagement-Funktion</w:t>
      </w:r>
      <w:bookmarkEnd w:id="147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Default="00CC19AB" w:rsidP="00F32947">
            <w:pPr>
              <w:pStyle w:val="FormatvorlageLinks0cm"/>
            </w:pPr>
            <w:r w:rsidRPr="004B7AFD">
              <w:t xml:space="preserve">Die Revisionsstelle </w:t>
            </w:r>
            <w:r w:rsidR="009462BF">
              <w:rPr>
                <w:color w:val="auto"/>
              </w:rPr>
              <w:t xml:space="preserve">beschreibt die Grundsätze der </w:t>
            </w:r>
            <w:r w:rsidR="009462BF" w:rsidRPr="00040A42">
              <w:rPr>
                <w:color w:val="auto"/>
              </w:rPr>
              <w:t>Risikomanagement-Funktion</w:t>
            </w:r>
            <w:r w:rsidR="009462BF">
              <w:rPr>
                <w:color w:val="auto"/>
              </w:rPr>
              <w:t xml:space="preserve"> und </w:t>
            </w:r>
            <w:r w:rsidRPr="004B7AFD">
              <w:t>ni</w:t>
            </w:r>
            <w:r w:rsidR="009462BF">
              <w:t>mmt Stellung zur Ausgestaltung</w:t>
            </w:r>
            <w:r w:rsidRPr="004B7AFD">
              <w:t xml:space="preserve"> nach Art. 10a Abs. </w:t>
            </w:r>
            <w:r>
              <w:t>1 Bst. b</w:t>
            </w:r>
            <w:r w:rsidRPr="004B7AFD">
              <w:t xml:space="preserve"> VVO. Sie </w:t>
            </w:r>
            <w:r>
              <w:t>beurteilt</w:t>
            </w:r>
            <w:r w:rsidRPr="004B7AFD">
              <w:t xml:space="preserve">, ob die Risikomanagement-Funktion den komplexen Verhältnissen (komplexe Anlagestrategien oder andere besondere Risiken) genügen kann, hinsichtlich Identifikation, Messung, Bewirtschaftung und Überwachung der Risiken sowie der Einhaltung der einschlägigen Bestimmungen. </w:t>
            </w:r>
          </w:p>
          <w:p w:rsidR="00CC19AB" w:rsidRDefault="00CC19AB">
            <w:pPr>
              <w:pStyle w:val="FormatvorlageLinks0cm"/>
            </w:pPr>
            <w:r w:rsidRPr="004B7AFD">
              <w:t>Die Revi</w:t>
            </w:r>
            <w:r>
              <w:t>si</w:t>
            </w:r>
            <w:r w:rsidRPr="004B7AFD">
              <w:t>onsstelle  beurteilt</w:t>
            </w:r>
            <w:r w:rsidR="006F6C90">
              <w:t>, unter Berücksichtigung der Art und Komplexität der betriebenen Geschäfte,</w:t>
            </w:r>
            <w:r w:rsidRPr="004B7AFD">
              <w:t xml:space="preserve"> die Organisation, die Re</w:t>
            </w:r>
            <w:r w:rsidRPr="004B7AFD">
              <w:t>s</w:t>
            </w:r>
            <w:r w:rsidRPr="004B7AFD">
              <w:t xml:space="preserve">sourcen sowie die Qualität der Arbeit. </w:t>
            </w:r>
            <w:r>
              <w:t>In diesem Zusammenhang prüft die Revisionsstelle die Handhabung von Cross-</w:t>
            </w:r>
            <w:proofErr w:type="spellStart"/>
            <w:r>
              <w:t>Border</w:t>
            </w:r>
            <w:proofErr w:type="spellEnd"/>
            <w:r>
              <w:t>-Risiken (FMA-Mitteilung 2015/3) und nimmt hierzu Stellung.</w:t>
            </w:r>
          </w:p>
          <w:p w:rsidR="00CC19AB" w:rsidRDefault="00CC19AB">
            <w:pPr>
              <w:pStyle w:val="FormatvorlageLinks0cm"/>
            </w:pPr>
          </w:p>
          <w:p w:rsidR="00CC19AB" w:rsidRDefault="00CC19AB">
            <w:pPr>
              <w:pStyle w:val="Textkrper2"/>
              <w:spacing w:after="0" w:line="240" w:lineRule="auto"/>
            </w:pPr>
            <w:r>
              <w:t xml:space="preserve">Erfolgt eine Delegation der Risikomanagement-Funktion ist die zuständige Person (ausführende Person) beim Delegationsnehmer zu benennen. Weiter ist anzugeben, wer bei der </w:t>
            </w:r>
            <w:proofErr w:type="spellStart"/>
            <w:r w:rsidR="00F97F83" w:rsidRPr="00CB25C2">
              <w:t>VVGes</w:t>
            </w:r>
            <w:proofErr w:type="spellEnd"/>
            <w:r w:rsidR="00F97F83" w:rsidRPr="00CB25C2">
              <w:t xml:space="preserve"> </w:t>
            </w:r>
            <w:r>
              <w:t xml:space="preserve">für die Überwachung der Delegation zuständig ist. </w:t>
            </w:r>
          </w:p>
          <w:p w:rsidR="00B714E6" w:rsidRDefault="00B714E6">
            <w:pPr>
              <w:pStyle w:val="Textkrper2"/>
              <w:spacing w:after="0" w:line="240" w:lineRule="auto"/>
            </w:pPr>
          </w:p>
          <w:p w:rsidR="0087542E" w:rsidRDefault="0087542E">
            <w:pPr>
              <w:pStyle w:val="Textkrper2"/>
              <w:spacing w:after="0" w:line="240" w:lineRule="auto"/>
            </w:pPr>
            <w:r>
              <w:t>Die Einhaltung der Vorschriften bei Delegationen ist zu prüfen.</w:t>
            </w:r>
          </w:p>
          <w:p w:rsidR="00CC19AB" w:rsidRDefault="00CC19AB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Zur Beurteilung der Angemessenheit der </w:t>
            </w:r>
            <w:r w:rsidRPr="004B7AFD">
              <w:t xml:space="preserve">Risikomanagement-Funktion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</w:t>
            </w:r>
            <w:r w:rsidRPr="00B60E7F">
              <w:rPr>
                <w:rFonts w:cs="Arial"/>
              </w:rPr>
              <w:t>a</w:t>
            </w:r>
            <w:r w:rsidRPr="00B60E7F">
              <w:rPr>
                <w:rFonts w:cs="Arial"/>
              </w:rPr>
              <w:t>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  <w:p w:rsidR="00D85F0D" w:rsidRPr="009533E0" w:rsidRDefault="00D85F0D">
            <w:pPr>
              <w:pStyle w:val="Textkrper2"/>
              <w:spacing w:after="0" w:line="240" w:lineRule="auto"/>
            </w:pPr>
          </w:p>
        </w:tc>
      </w:tr>
    </w:tbl>
    <w:p w:rsidR="00D85F0D" w:rsidRPr="00C752CB" w:rsidRDefault="00D85F0D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8" w:name="_Toc452177"/>
      <w:r w:rsidRPr="00EA7BC9">
        <w:t>Compliance-Funktion</w:t>
      </w:r>
      <w:bookmarkEnd w:id="148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Default="006F6C90" w:rsidP="009770A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</w:t>
            </w:r>
            <w:r>
              <w:t xml:space="preserve">, unter Berücksichtigung der Art und Komplexität der betriebenen Geschäfte, </w:t>
            </w:r>
            <w:r w:rsidR="00CC19AB" w:rsidRPr="00AB30E7">
              <w:rPr>
                <w:rFonts w:cs="Arial"/>
              </w:rPr>
              <w:t>Stellung zur angemessenen Ausgestaltung der Compliance-Funktion gemäss Art. 10a Abs. 1 Bst. a VVO hinsichtlich Organisation und Ressourcen sowie zur Qual</w:t>
            </w:r>
            <w:r w:rsidR="00CC19AB" w:rsidRPr="00AB30E7">
              <w:rPr>
                <w:rFonts w:cs="Arial"/>
              </w:rPr>
              <w:t>i</w:t>
            </w:r>
            <w:r w:rsidR="00CC19AB" w:rsidRPr="00AB30E7">
              <w:rPr>
                <w:rFonts w:cs="Arial"/>
              </w:rPr>
              <w:t>tät der Arbeit. In diesem Zusammenhang wird auf die E</w:t>
            </w:r>
            <w:r w:rsidR="00CC19AB" w:rsidRPr="00231B76">
              <w:rPr>
                <w:rFonts w:cs="Arial"/>
              </w:rPr>
              <w:t>S</w:t>
            </w:r>
            <w:r w:rsidR="00CC19AB" w:rsidRPr="00AB30E7">
              <w:rPr>
                <w:rFonts w:cs="Arial"/>
              </w:rPr>
              <w:t xml:space="preserve">MA-Leitlinie zu einigen Aspekten der </w:t>
            </w:r>
            <w:proofErr w:type="spellStart"/>
            <w:r w:rsidR="00CC19AB" w:rsidRPr="00AB30E7">
              <w:rPr>
                <w:rFonts w:cs="Arial"/>
              </w:rPr>
              <w:t>MiFID</w:t>
            </w:r>
            <w:proofErr w:type="spellEnd"/>
            <w:r w:rsidR="00CC19AB" w:rsidRPr="00AB30E7">
              <w:rPr>
                <w:rFonts w:cs="Arial"/>
              </w:rPr>
              <w:t>-Anforderungen an die Compl</w:t>
            </w:r>
            <w:r w:rsidR="00CC19AB" w:rsidRPr="00AB30E7">
              <w:rPr>
                <w:rFonts w:cs="Arial"/>
              </w:rPr>
              <w:t>i</w:t>
            </w:r>
            <w:r w:rsidR="00CC19AB" w:rsidRPr="00AB30E7">
              <w:rPr>
                <w:rFonts w:cs="Arial"/>
              </w:rPr>
              <w:t xml:space="preserve">ance-Funktion, welche die FMA für </w:t>
            </w:r>
            <w:proofErr w:type="spellStart"/>
            <w:r w:rsidR="00BC37CD">
              <w:rPr>
                <w:rFonts w:cs="Arial"/>
              </w:rPr>
              <w:t>c</w:t>
            </w:r>
            <w:r w:rsidR="00CC19AB" w:rsidRPr="00AB30E7">
              <w:rPr>
                <w:rFonts w:cs="Arial"/>
              </w:rPr>
              <w:t>omply</w:t>
            </w:r>
            <w:proofErr w:type="spellEnd"/>
            <w:r w:rsidR="00CC19AB" w:rsidRPr="00AB30E7">
              <w:rPr>
                <w:rFonts w:cs="Arial"/>
              </w:rPr>
              <w:t xml:space="preserve"> erklärt hat, verwiesen.</w:t>
            </w:r>
          </w:p>
          <w:p w:rsidR="00CC19AB" w:rsidRPr="00AB30E7" w:rsidRDefault="00CC19AB" w:rsidP="009770AA">
            <w:pPr>
              <w:spacing w:after="0" w:line="240" w:lineRule="auto"/>
              <w:rPr>
                <w:rFonts w:cs="Arial"/>
              </w:rPr>
            </w:pPr>
          </w:p>
          <w:p w:rsidR="00CC19AB" w:rsidRDefault="00CC19AB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 w:rsidRPr="00B60E7F">
              <w:rPr>
                <w:rFonts w:cs="Arial"/>
              </w:rPr>
              <w:t>Erfolgt eine Delegation der Compliance-Funktion ist die zuständige Person (ausführende Person) beim Delegationsnehmer zu bene</w:t>
            </w:r>
            <w:r w:rsidRPr="00B60E7F">
              <w:rPr>
                <w:rFonts w:cs="Arial"/>
              </w:rPr>
              <w:t>n</w:t>
            </w:r>
            <w:r w:rsidRPr="00B60E7F">
              <w:rPr>
                <w:rFonts w:cs="Arial"/>
              </w:rPr>
              <w:t xml:space="preserve">nen. Weiter ist anzugeben, wer bei der </w:t>
            </w:r>
            <w:proofErr w:type="spellStart"/>
            <w:r w:rsidRPr="00785A01">
              <w:rPr>
                <w:rFonts w:cs="Arial"/>
              </w:rPr>
              <w:t>VVGes</w:t>
            </w:r>
            <w:proofErr w:type="spellEnd"/>
            <w:r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>für die Überwachung der Delegation zuständig ist</w:t>
            </w:r>
            <w:r>
              <w:rPr>
                <w:rFonts w:cs="Arial"/>
              </w:rPr>
              <w:t xml:space="preserve">. </w:t>
            </w:r>
          </w:p>
          <w:p w:rsidR="00B714E6" w:rsidRDefault="00B714E6" w:rsidP="009770AA">
            <w:pPr>
              <w:pStyle w:val="Textkrper2"/>
              <w:spacing w:after="0" w:line="240" w:lineRule="auto"/>
              <w:rPr>
                <w:rFonts w:cs="Arial"/>
              </w:rPr>
            </w:pPr>
          </w:p>
          <w:p w:rsidR="00295500" w:rsidRDefault="00295500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60E7F">
              <w:rPr>
                <w:rFonts w:cs="Arial"/>
              </w:rPr>
              <w:t xml:space="preserve">ie Einhaltung der Vorschriften bei Delegationen </w:t>
            </w:r>
            <w:r>
              <w:rPr>
                <w:rFonts w:cs="Arial"/>
              </w:rPr>
              <w:t>ist</w:t>
            </w:r>
            <w:r w:rsidRPr="00B60E7F">
              <w:rPr>
                <w:rFonts w:cs="Arial"/>
              </w:rPr>
              <w:t xml:space="preserve"> zu prüfen.</w:t>
            </w:r>
          </w:p>
          <w:p w:rsidR="00CC19AB" w:rsidRPr="009533E0" w:rsidRDefault="00CC19AB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Zur Beurteilung der Angemessenheit der Compliance-Funktion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CC19AB" w:rsidRDefault="009462BF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9" w:name="_Toc452178"/>
      <w:r w:rsidRPr="009770AA">
        <w:rPr>
          <w:rStyle w:val="FormatvorlageFormatvorlageberschrift7KursivTimesNewRomanNichtKuChar"/>
          <w:rFonts w:eastAsiaTheme="majorEastAsia"/>
          <w:i w:val="0"/>
        </w:rPr>
        <w:t>I</w:t>
      </w:r>
      <w:proofErr w:type="spellStart"/>
      <w:r w:rsidRPr="00F32947">
        <w:t>nnenrevisionsfunktion</w:t>
      </w:r>
      <w:bookmarkEnd w:id="149"/>
      <w:proofErr w:type="spellEnd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2BF" w:rsidRDefault="00CC19AB" w:rsidP="00F32947">
            <w:pPr>
              <w:pStyle w:val="FormatvorlageLinks0cm"/>
            </w:pPr>
            <w:r w:rsidRPr="004B7AFD">
              <w:t xml:space="preserve">Die Revisionsstelle hält die von der </w:t>
            </w:r>
            <w:r w:rsidR="00E00BB5">
              <w:t>Innenrevisionsfunktion</w:t>
            </w:r>
            <w:r w:rsidRPr="004B7AFD">
              <w:t xml:space="preserve"> durchgeführten Prüfungen fest und nimmt Stellung zu den wesentlichen Prüfergebnissen sowie den diesbezüglich von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getroffenen Massnahmen. </w:t>
            </w:r>
          </w:p>
          <w:p w:rsidR="009462BF" w:rsidRDefault="009462BF">
            <w:pPr>
              <w:pStyle w:val="FormatvorlageLinks0cm"/>
            </w:pPr>
          </w:p>
          <w:p w:rsidR="00A81E20" w:rsidRDefault="00CC19AB">
            <w:pPr>
              <w:pStyle w:val="FormatvorlageLinks0cm"/>
            </w:pPr>
            <w:r w:rsidRPr="004B7AFD">
              <w:t xml:space="preserve">Sie äussert sich ebenfalls zur Qualität der Arbeiten der </w:t>
            </w:r>
            <w:r w:rsidR="00E00BB5">
              <w:t>Innenrevisionsfunktion</w:t>
            </w:r>
            <w:r w:rsidR="00E00BB5" w:rsidRPr="004B7AFD">
              <w:t xml:space="preserve"> </w:t>
            </w:r>
            <w:r w:rsidRPr="004B7AFD">
              <w:t>sowie dazu, ob</w:t>
            </w:r>
            <w:r w:rsidR="00E00BB5">
              <w:t>, unter Berücksichtigung der Art und Komplexität der betriebenen Geschäfte,</w:t>
            </w:r>
            <w:r w:rsidRPr="004B7AFD">
              <w:t xml:space="preserve"> die Organisation und die Ressourcen den besonderen Anforderungen gemäss Art. 10a Abs. </w:t>
            </w:r>
            <w:r>
              <w:t>1 Bst. c VVO</w:t>
            </w:r>
            <w:r w:rsidRPr="004B7AFD">
              <w:t xml:space="preserve">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entsprechen. Sie erläutert dabei kurz die organisatorische Eingliederung und die personelle Zusammensetzung der </w:t>
            </w:r>
            <w:r w:rsidR="00E00BB5">
              <w:t>Innenrevisionsfunktion</w:t>
            </w:r>
            <w:r w:rsidR="00E00BB5" w:rsidRPr="004B7AFD">
              <w:t xml:space="preserve"> </w:t>
            </w:r>
            <w:r w:rsidRPr="004B7AFD">
              <w:t xml:space="preserve">und die Form der Zusammenarbeit mit der Revisionsstelle. </w:t>
            </w:r>
          </w:p>
          <w:p w:rsidR="00C74685" w:rsidRDefault="00C74685">
            <w:pPr>
              <w:pStyle w:val="FormatvorlageLinks0cm"/>
            </w:pPr>
          </w:p>
          <w:p w:rsidR="00CC19AB" w:rsidRDefault="00CC19AB">
            <w:pPr>
              <w:pStyle w:val="FormatvorlageLinks0cm"/>
            </w:pPr>
            <w:r>
              <w:t xml:space="preserve">Erfolgt eine Delegation der </w:t>
            </w:r>
            <w:r w:rsidR="00E00BB5">
              <w:t xml:space="preserve">Innenrevisionsfunktion </w:t>
            </w:r>
            <w:r>
              <w:t>ist die zuständige Person (ausführende Person) beim Delegationsnehmer zu bene</w:t>
            </w:r>
            <w:r>
              <w:t>n</w:t>
            </w:r>
            <w:r>
              <w:t xml:space="preserve">nen. Weiter ist anzugeben, wer bei der </w:t>
            </w:r>
            <w:proofErr w:type="spellStart"/>
            <w:r w:rsidR="00F97F83" w:rsidRPr="00CB25C2">
              <w:t>VVGes</w:t>
            </w:r>
            <w:proofErr w:type="spellEnd"/>
            <w:r w:rsidR="00F97F83" w:rsidRPr="00CB25C2">
              <w:t xml:space="preserve"> </w:t>
            </w:r>
            <w:r>
              <w:t>für die Überwachung der Delegation zuständig ist.</w:t>
            </w:r>
          </w:p>
          <w:p w:rsidR="00B714E6" w:rsidRDefault="00B714E6">
            <w:pPr>
              <w:pStyle w:val="FormatvorlageLinks0cm"/>
            </w:pPr>
          </w:p>
          <w:p w:rsidR="00295500" w:rsidRDefault="00295500">
            <w:pPr>
              <w:pStyle w:val="FormatvorlageLinks0cm"/>
            </w:pPr>
            <w:r>
              <w:t>Die Einhaltung der Vorschriften bei Delegationen ist zu prüfen.</w:t>
            </w:r>
          </w:p>
          <w:p w:rsidR="00CC19AB" w:rsidRPr="004B7AFD" w:rsidRDefault="00CC19AB" w:rsidP="00F32947">
            <w:pPr>
              <w:pStyle w:val="Textkrper2"/>
              <w:spacing w:after="0" w:line="240" w:lineRule="auto"/>
            </w:pPr>
            <w:r>
              <w:rPr>
                <w:rFonts w:cs="Arial"/>
              </w:rPr>
              <w:t xml:space="preserve">Zur Beurteilung der Angemessenheit der </w:t>
            </w:r>
            <w:r w:rsidR="00E00BB5">
              <w:t>Innenrevisionsfunktion</w:t>
            </w:r>
            <w:r w:rsidR="00E00BB5"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CC19AB" w:rsidRDefault="00CC19AB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50" w:name="_Toc452179"/>
      <w:r w:rsidRPr="00EA7BC9">
        <w:lastRenderedPageBreak/>
        <w:t>Beschwerdemanagement</w:t>
      </w:r>
      <w:bookmarkEnd w:id="150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Pr="004B7AFD" w:rsidRDefault="00CC19AB" w:rsidP="00F32947">
            <w:pPr>
              <w:pStyle w:val="FormatvorlageLinks0cm"/>
            </w:pPr>
            <w:r w:rsidRPr="004B7AFD">
              <w:t xml:space="preserve">Die Revisionsstelle nimmt Stellung zur </w:t>
            </w:r>
            <w:r w:rsidRPr="00D819BB">
              <w:rPr>
                <w:rFonts w:eastAsiaTheme="minorHAnsi"/>
              </w:rPr>
              <w:t xml:space="preserve">Angemessenheit des Beschwerdemanagements gemäss Art. 10a Abs. 1 Bst. d VVO. Zudem prüft sie, ob die Dokumentation und Aufbewahrung der Beschwerden und die zur Beilegung getroffenen Massnahmen zweckmässig </w:t>
            </w:r>
            <w:proofErr w:type="gramStart"/>
            <w:r w:rsidRPr="00D819BB">
              <w:rPr>
                <w:rFonts w:eastAsiaTheme="minorHAnsi"/>
              </w:rPr>
              <w:t>erfolgte</w:t>
            </w:r>
            <w:proofErr w:type="gramEnd"/>
            <w:r w:rsidRPr="00D819BB">
              <w:rPr>
                <w:rFonts w:eastAsiaTheme="minorHAnsi"/>
              </w:rPr>
              <w:t>. Weiter ist zu prüfen, ob die ergänzenden Vorschriften der FMA-Mitteilung 2015/2 eingehalten werden</w:t>
            </w:r>
            <w:r>
              <w:t xml:space="preserve">. </w:t>
            </w:r>
          </w:p>
        </w:tc>
      </w:tr>
    </w:tbl>
    <w:p w:rsidR="006872B1" w:rsidRDefault="006C53A6" w:rsidP="006872B1">
      <w:pPr>
        <w:pStyle w:val="berschrift2"/>
      </w:pPr>
      <w:bookmarkStart w:id="151" w:name="_Toc526779463"/>
      <w:bookmarkStart w:id="152" w:name="_Toc526779675"/>
      <w:bookmarkStart w:id="153" w:name="_Toc526780145"/>
      <w:bookmarkStart w:id="154" w:name="_Toc525108318"/>
      <w:bookmarkStart w:id="155" w:name="_Toc525108533"/>
      <w:bookmarkStart w:id="156" w:name="_Toc525108748"/>
      <w:bookmarkStart w:id="157" w:name="_Toc525108956"/>
      <w:bookmarkStart w:id="158" w:name="_Toc525109146"/>
      <w:bookmarkStart w:id="159" w:name="_Toc525109328"/>
      <w:bookmarkStart w:id="160" w:name="_Toc525114699"/>
      <w:bookmarkStart w:id="161" w:name="_Toc525114879"/>
      <w:bookmarkStart w:id="162" w:name="_Toc525116267"/>
      <w:bookmarkStart w:id="163" w:name="_Toc525133347"/>
      <w:bookmarkStart w:id="164" w:name="_Toc525143021"/>
      <w:bookmarkStart w:id="165" w:name="_Toc526779466"/>
      <w:bookmarkStart w:id="166" w:name="_Toc526779678"/>
      <w:bookmarkStart w:id="167" w:name="_Toc526780148"/>
      <w:bookmarkStart w:id="168" w:name="_Toc45218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>
        <w:t>Vermeidung von Interessen</w:t>
      </w:r>
      <w:r w:rsidR="006872B1" w:rsidRPr="00AE7403">
        <w:t>konflikten</w:t>
      </w:r>
      <w:bookmarkEnd w:id="16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7"/>
      </w:tblGrid>
      <w:tr w:rsidR="006872B1" w:rsidRPr="004B7AFD" w:rsidTr="006872B1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2B1" w:rsidRPr="00D054ED" w:rsidRDefault="006872B1">
            <w:pPr>
              <w:pStyle w:val="FormatvorlageLinks0cm"/>
            </w:pPr>
            <w:r w:rsidRPr="002E2390">
              <w:t xml:space="preserve">Die Revisionsstelle nimmt Stellung zur Angemessenheit der Vorkehrungen zur Vermeidung von Interessenkonflikten nach Art. 20 VVG </w:t>
            </w:r>
            <w:proofErr w:type="spellStart"/>
            <w:r w:rsidRPr="002E2390">
              <w:t>i.V.m</w:t>
            </w:r>
            <w:proofErr w:type="spellEnd"/>
            <w:r w:rsidRPr="002E2390">
              <w:t>. Art. 12b, 12e-12g VVO. In diesem Zusammenhang wird auf die ESMA-</w:t>
            </w:r>
            <w:r w:rsidRPr="00AB30E7">
              <w:t>Leitlinien zu Vergütungsgrundsä</w:t>
            </w:r>
            <w:r w:rsidRPr="00B60E7F">
              <w:t xml:space="preserve">tzen und </w:t>
            </w:r>
            <w:r>
              <w:noBreakHyphen/>
            </w:r>
            <w:r w:rsidRPr="00AB30E7">
              <w:t>verfahren (</w:t>
            </w:r>
            <w:proofErr w:type="spellStart"/>
            <w:r w:rsidRPr="00AB30E7">
              <w:t>M</w:t>
            </w:r>
            <w:r w:rsidRPr="00AB30E7">
              <w:t>i</w:t>
            </w:r>
            <w:r w:rsidRPr="00AB30E7">
              <w:t>FID</w:t>
            </w:r>
            <w:proofErr w:type="spellEnd"/>
            <w:r w:rsidRPr="00AB30E7">
              <w:t xml:space="preserve">), welche die FMA für </w:t>
            </w:r>
            <w:proofErr w:type="spellStart"/>
            <w:r w:rsidR="000D08F1">
              <w:t>comply</w:t>
            </w:r>
            <w:proofErr w:type="spellEnd"/>
            <w:r w:rsidRPr="00AB30E7">
              <w:t xml:space="preserve"> erklärt hat, verwiesen.</w:t>
            </w:r>
          </w:p>
        </w:tc>
      </w:tr>
    </w:tbl>
    <w:p w:rsidR="006872B1" w:rsidRDefault="006872B1" w:rsidP="006872B1">
      <w:pPr>
        <w:pStyle w:val="berschrift2"/>
      </w:pPr>
      <w:bookmarkStart w:id="169" w:name="_Toc452181"/>
      <w:r w:rsidRPr="00BF352D">
        <w:t>Organ- und Mitarbeitergeschäfte</w:t>
      </w:r>
      <w:bookmarkEnd w:id="169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6872B1" w:rsidRPr="004B7AFD" w:rsidTr="006872B1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2B1" w:rsidRPr="00CB25C2" w:rsidRDefault="006872B1" w:rsidP="00C729BA">
            <w:pPr>
              <w:spacing w:after="0" w:line="240" w:lineRule="auto"/>
              <w:rPr>
                <w:rFonts w:cs="Arial"/>
              </w:rPr>
            </w:pPr>
            <w:r w:rsidRPr="007A6DA3">
              <w:rPr>
                <w:rFonts w:cs="Arial"/>
              </w:rPr>
              <w:t xml:space="preserve">Die Revisionsstelle </w:t>
            </w:r>
            <w:r>
              <w:rPr>
                <w:rFonts w:cs="Arial"/>
              </w:rPr>
              <w:t xml:space="preserve">nimmt Stellung zur </w:t>
            </w:r>
            <w:r w:rsidRPr="00B60E7F">
              <w:rPr>
                <w:rFonts w:cs="Arial"/>
              </w:rPr>
              <w:t>Einhaltung der Vorschriften im Hinblick auf Organ- und Mitarbeitergeschäfte nach Art. 14, 20</w:t>
            </w:r>
            <w:r>
              <w:rPr>
                <w:rFonts w:cs="Arial"/>
              </w:rPr>
              <w:t> </w:t>
            </w:r>
            <w:r w:rsidRPr="00B60E7F">
              <w:rPr>
                <w:rFonts w:cs="Arial"/>
              </w:rPr>
              <w:t xml:space="preserve">VVG </w:t>
            </w:r>
            <w:proofErr w:type="spellStart"/>
            <w:r w:rsidRPr="00B60E7F">
              <w:rPr>
                <w:rFonts w:cs="Arial"/>
              </w:rPr>
              <w:t>i.V.m</w:t>
            </w:r>
            <w:proofErr w:type="spellEnd"/>
            <w:r w:rsidRPr="00B60E7F">
              <w:rPr>
                <w:rFonts w:cs="Arial"/>
              </w:rPr>
              <w:t xml:space="preserve">. Art. 12e-12g VVO. Hierbei kann auf die </w:t>
            </w:r>
            <w:r w:rsidRPr="00C729BA">
              <w:rPr>
                <w:rFonts w:cs="Arial"/>
              </w:rPr>
              <w:t xml:space="preserve">Ausführungen in </w:t>
            </w:r>
            <w:r w:rsidRPr="00F32947">
              <w:rPr>
                <w:rFonts w:cs="Arial"/>
              </w:rPr>
              <w:t xml:space="preserve">Kapitel </w:t>
            </w:r>
            <w:r w:rsidR="005553C7">
              <w:rPr>
                <w:rFonts w:cs="Arial"/>
              </w:rPr>
              <w:t>5.</w:t>
            </w:r>
            <w:r w:rsidR="00B76708" w:rsidRPr="00C729BA">
              <w:rPr>
                <w:rFonts w:cs="Arial"/>
              </w:rPr>
              <w:t>3</w:t>
            </w:r>
            <w:r w:rsidRPr="006816C4">
              <w:rPr>
                <w:rFonts w:cs="Arial"/>
              </w:rPr>
              <w:t xml:space="preserve"> verwiesen</w:t>
            </w:r>
            <w:r w:rsidRPr="00B60E7F">
              <w:rPr>
                <w:rFonts w:cs="Arial"/>
              </w:rPr>
              <w:t xml:space="preserve"> werden.</w:t>
            </w:r>
          </w:p>
        </w:tc>
      </w:tr>
    </w:tbl>
    <w:p w:rsidR="00AE7403" w:rsidRDefault="00AE7403" w:rsidP="00F32947">
      <w:pPr>
        <w:pStyle w:val="berschrift2"/>
        <w:spacing w:line="240" w:lineRule="auto"/>
      </w:pPr>
      <w:bookmarkStart w:id="170" w:name="_Toc452182"/>
      <w:r w:rsidRPr="00AE7403">
        <w:t>Vorschriften zum Anlegerschutz</w:t>
      </w:r>
      <w:bookmarkEnd w:id="170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F31ABF" w:rsidRPr="004B7AFD" w:rsidTr="00400A6B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ABF" w:rsidRPr="00CB25C2" w:rsidRDefault="00F31ABF" w:rsidP="00400A6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Es wird auf die Ausführungen zu Ziff. 7 „Schwerpunktprüfungen“ verwiesen.</w:t>
            </w:r>
          </w:p>
        </w:tc>
      </w:tr>
    </w:tbl>
    <w:p w:rsidR="00EA7BC9" w:rsidRDefault="00987E14" w:rsidP="00F32947">
      <w:pPr>
        <w:pStyle w:val="berschrift1"/>
        <w:spacing w:line="240" w:lineRule="auto"/>
      </w:pPr>
      <w:bookmarkStart w:id="171" w:name="_Toc525108331"/>
      <w:bookmarkStart w:id="172" w:name="_Toc525108546"/>
      <w:bookmarkStart w:id="173" w:name="_Toc525108754"/>
      <w:bookmarkStart w:id="174" w:name="_Toc525108962"/>
      <w:bookmarkStart w:id="175" w:name="_Toc525109152"/>
      <w:bookmarkStart w:id="176" w:name="_Toc525109334"/>
      <w:bookmarkStart w:id="177" w:name="_Toc525114705"/>
      <w:bookmarkStart w:id="178" w:name="_Toc525114885"/>
      <w:bookmarkStart w:id="179" w:name="_Toc525116273"/>
      <w:bookmarkStart w:id="180" w:name="_Toc525133356"/>
      <w:bookmarkStart w:id="181" w:name="_Toc525143030"/>
      <w:bookmarkStart w:id="182" w:name="_Toc526779475"/>
      <w:bookmarkStart w:id="183" w:name="_Toc526779687"/>
      <w:bookmarkStart w:id="184" w:name="_Toc526780157"/>
      <w:bookmarkStart w:id="185" w:name="_Toc525108332"/>
      <w:bookmarkStart w:id="186" w:name="_Toc525108547"/>
      <w:bookmarkStart w:id="187" w:name="_Toc525108755"/>
      <w:bookmarkStart w:id="188" w:name="_Toc525108963"/>
      <w:bookmarkStart w:id="189" w:name="_Toc525109153"/>
      <w:bookmarkStart w:id="190" w:name="_Toc525109335"/>
      <w:bookmarkStart w:id="191" w:name="_Toc525114706"/>
      <w:bookmarkStart w:id="192" w:name="_Toc525114886"/>
      <w:bookmarkStart w:id="193" w:name="_Toc525116274"/>
      <w:bookmarkStart w:id="194" w:name="_Toc525133357"/>
      <w:bookmarkStart w:id="195" w:name="_Toc525143031"/>
      <w:bookmarkStart w:id="196" w:name="_Toc526779476"/>
      <w:bookmarkStart w:id="197" w:name="_Toc526779688"/>
      <w:bookmarkStart w:id="198" w:name="_Toc526780158"/>
      <w:bookmarkStart w:id="199" w:name="_Toc525108367"/>
      <w:bookmarkStart w:id="200" w:name="_Toc525108582"/>
      <w:bookmarkStart w:id="201" w:name="_Toc525108790"/>
      <w:bookmarkStart w:id="202" w:name="_Toc525108980"/>
      <w:bookmarkStart w:id="203" w:name="_Toc525109162"/>
      <w:bookmarkStart w:id="204" w:name="_Toc525109340"/>
      <w:bookmarkStart w:id="205" w:name="_Toc525114711"/>
      <w:bookmarkStart w:id="206" w:name="_Toc525114891"/>
      <w:bookmarkStart w:id="207" w:name="_Toc525116279"/>
      <w:bookmarkStart w:id="208" w:name="_Toc525133362"/>
      <w:bookmarkStart w:id="209" w:name="_Toc525143036"/>
      <w:bookmarkStart w:id="210" w:name="_Toc526779481"/>
      <w:bookmarkStart w:id="211" w:name="_Toc526779693"/>
      <w:bookmarkStart w:id="212" w:name="_Toc526780163"/>
      <w:bookmarkStart w:id="213" w:name="_Toc525108368"/>
      <w:bookmarkStart w:id="214" w:name="_Toc525108583"/>
      <w:bookmarkStart w:id="215" w:name="_Toc525108791"/>
      <w:bookmarkStart w:id="216" w:name="_Toc525108981"/>
      <w:bookmarkStart w:id="217" w:name="_Toc525109163"/>
      <w:bookmarkStart w:id="218" w:name="_Toc525109341"/>
      <w:bookmarkStart w:id="219" w:name="_Toc525114712"/>
      <w:bookmarkStart w:id="220" w:name="_Toc525114892"/>
      <w:bookmarkStart w:id="221" w:name="_Toc525116280"/>
      <w:bookmarkStart w:id="222" w:name="_Toc525133363"/>
      <w:bookmarkStart w:id="223" w:name="_Toc525143037"/>
      <w:bookmarkStart w:id="224" w:name="_Toc526779482"/>
      <w:bookmarkStart w:id="225" w:name="_Toc526779694"/>
      <w:bookmarkStart w:id="226" w:name="_Toc526780164"/>
      <w:bookmarkStart w:id="227" w:name="_Toc525108372"/>
      <w:bookmarkStart w:id="228" w:name="_Toc525108587"/>
      <w:bookmarkStart w:id="229" w:name="_Toc525108795"/>
      <w:bookmarkStart w:id="230" w:name="_Toc525108985"/>
      <w:bookmarkStart w:id="231" w:name="_Toc525109167"/>
      <w:bookmarkStart w:id="232" w:name="_Toc525109345"/>
      <w:bookmarkStart w:id="233" w:name="_Toc525114716"/>
      <w:bookmarkStart w:id="234" w:name="_Toc525114896"/>
      <w:bookmarkStart w:id="235" w:name="_Toc525116284"/>
      <w:bookmarkStart w:id="236" w:name="_Toc525133367"/>
      <w:bookmarkStart w:id="237" w:name="_Toc525143041"/>
      <w:bookmarkStart w:id="238" w:name="_Toc526779486"/>
      <w:bookmarkStart w:id="239" w:name="_Toc526779698"/>
      <w:bookmarkStart w:id="240" w:name="_Toc526780168"/>
      <w:bookmarkStart w:id="241" w:name="_Toc525108376"/>
      <w:bookmarkStart w:id="242" w:name="_Toc525108591"/>
      <w:bookmarkStart w:id="243" w:name="_Toc525108799"/>
      <w:bookmarkStart w:id="244" w:name="_Toc525108989"/>
      <w:bookmarkStart w:id="245" w:name="_Toc525109171"/>
      <w:bookmarkStart w:id="246" w:name="_Toc525109349"/>
      <w:bookmarkStart w:id="247" w:name="_Toc525114720"/>
      <w:bookmarkStart w:id="248" w:name="_Toc525114900"/>
      <w:bookmarkStart w:id="249" w:name="_Toc525116288"/>
      <w:bookmarkStart w:id="250" w:name="_Toc525133371"/>
      <w:bookmarkStart w:id="251" w:name="_Toc525143045"/>
      <w:bookmarkStart w:id="252" w:name="_Toc526779490"/>
      <w:bookmarkStart w:id="253" w:name="_Toc526779702"/>
      <w:bookmarkStart w:id="254" w:name="_Toc526780172"/>
      <w:bookmarkStart w:id="255" w:name="_Toc525108380"/>
      <w:bookmarkStart w:id="256" w:name="_Toc525108595"/>
      <w:bookmarkStart w:id="257" w:name="_Toc525108803"/>
      <w:bookmarkStart w:id="258" w:name="_Toc525108993"/>
      <w:bookmarkStart w:id="259" w:name="_Toc525109175"/>
      <w:bookmarkStart w:id="260" w:name="_Toc525109353"/>
      <w:bookmarkStart w:id="261" w:name="_Toc525114724"/>
      <w:bookmarkStart w:id="262" w:name="_Toc525114904"/>
      <w:bookmarkStart w:id="263" w:name="_Toc525116292"/>
      <w:bookmarkStart w:id="264" w:name="_Toc525133375"/>
      <w:bookmarkStart w:id="265" w:name="_Toc525143049"/>
      <w:bookmarkStart w:id="266" w:name="_Toc526779494"/>
      <w:bookmarkStart w:id="267" w:name="_Toc526779706"/>
      <w:bookmarkStart w:id="268" w:name="_Toc526780176"/>
      <w:bookmarkStart w:id="269" w:name="_Toc525108381"/>
      <w:bookmarkStart w:id="270" w:name="_Toc525108596"/>
      <w:bookmarkStart w:id="271" w:name="_Toc525108804"/>
      <w:bookmarkStart w:id="272" w:name="_Toc525108994"/>
      <w:bookmarkStart w:id="273" w:name="_Toc525109176"/>
      <w:bookmarkStart w:id="274" w:name="_Toc525109354"/>
      <w:bookmarkStart w:id="275" w:name="_Toc525114725"/>
      <w:bookmarkStart w:id="276" w:name="_Toc525114905"/>
      <w:bookmarkStart w:id="277" w:name="_Toc525116293"/>
      <w:bookmarkStart w:id="278" w:name="_Toc525133376"/>
      <w:bookmarkStart w:id="279" w:name="_Toc525143050"/>
      <w:bookmarkStart w:id="280" w:name="_Toc526779495"/>
      <w:bookmarkStart w:id="281" w:name="_Toc526779707"/>
      <w:bookmarkStart w:id="282" w:name="_Toc526780177"/>
      <w:bookmarkStart w:id="283" w:name="_Toc525108385"/>
      <w:bookmarkStart w:id="284" w:name="_Toc525108600"/>
      <w:bookmarkStart w:id="285" w:name="_Toc525108808"/>
      <w:bookmarkStart w:id="286" w:name="_Toc525108998"/>
      <w:bookmarkStart w:id="287" w:name="_Toc525109180"/>
      <w:bookmarkStart w:id="288" w:name="_Toc525109358"/>
      <w:bookmarkStart w:id="289" w:name="_Toc525114729"/>
      <w:bookmarkStart w:id="290" w:name="_Toc525114909"/>
      <w:bookmarkStart w:id="291" w:name="_Toc525116297"/>
      <w:bookmarkStart w:id="292" w:name="_Toc525133380"/>
      <w:bookmarkStart w:id="293" w:name="_Toc525143054"/>
      <w:bookmarkStart w:id="294" w:name="_Toc526779499"/>
      <w:bookmarkStart w:id="295" w:name="_Toc526779711"/>
      <w:bookmarkStart w:id="296" w:name="_Toc526780181"/>
      <w:bookmarkStart w:id="297" w:name="_Toc525108389"/>
      <w:bookmarkStart w:id="298" w:name="_Toc525108604"/>
      <w:bookmarkStart w:id="299" w:name="_Toc525108812"/>
      <w:bookmarkStart w:id="300" w:name="_Toc525109002"/>
      <w:bookmarkStart w:id="301" w:name="_Toc525109184"/>
      <w:bookmarkStart w:id="302" w:name="_Toc525109362"/>
      <w:bookmarkStart w:id="303" w:name="_Toc525114733"/>
      <w:bookmarkStart w:id="304" w:name="_Toc525114913"/>
      <w:bookmarkStart w:id="305" w:name="_Toc525116301"/>
      <w:bookmarkStart w:id="306" w:name="_Toc525143059"/>
      <w:bookmarkStart w:id="307" w:name="_Toc526779504"/>
      <w:bookmarkStart w:id="308" w:name="_Toc526779716"/>
      <w:bookmarkStart w:id="309" w:name="_Toc526780186"/>
      <w:bookmarkStart w:id="310" w:name="_Toc525133385"/>
      <w:bookmarkStart w:id="311" w:name="_Toc525143060"/>
      <w:bookmarkStart w:id="312" w:name="_Toc526779505"/>
      <w:bookmarkStart w:id="313" w:name="_Toc526779717"/>
      <w:bookmarkStart w:id="314" w:name="_Toc526780187"/>
      <w:bookmarkStart w:id="315" w:name="_Toc525133390"/>
      <w:bookmarkStart w:id="316" w:name="_Toc525143065"/>
      <w:bookmarkStart w:id="317" w:name="_Toc526779510"/>
      <w:bookmarkStart w:id="318" w:name="_Toc526779722"/>
      <w:bookmarkStart w:id="319" w:name="_Toc526780192"/>
      <w:bookmarkStart w:id="320" w:name="_Toc525108392"/>
      <w:bookmarkStart w:id="321" w:name="_Toc525108607"/>
      <w:bookmarkStart w:id="322" w:name="_Toc525108815"/>
      <w:bookmarkStart w:id="323" w:name="_Toc525109005"/>
      <w:bookmarkStart w:id="324" w:name="_Toc525109187"/>
      <w:bookmarkStart w:id="325" w:name="_Toc525109365"/>
      <w:bookmarkStart w:id="326" w:name="_Toc525114736"/>
      <w:bookmarkStart w:id="327" w:name="_Toc525114916"/>
      <w:bookmarkStart w:id="328" w:name="_Toc525116304"/>
      <w:bookmarkStart w:id="329" w:name="_Toc525133394"/>
      <w:bookmarkStart w:id="330" w:name="_Toc525143069"/>
      <w:bookmarkStart w:id="331" w:name="_Toc526779514"/>
      <w:bookmarkStart w:id="332" w:name="_Toc526779726"/>
      <w:bookmarkStart w:id="333" w:name="_Toc526780196"/>
      <w:bookmarkStart w:id="334" w:name="_Toc525108396"/>
      <w:bookmarkStart w:id="335" w:name="_Toc525108611"/>
      <w:bookmarkStart w:id="336" w:name="_Toc525108819"/>
      <w:bookmarkStart w:id="337" w:name="_Toc525109009"/>
      <w:bookmarkStart w:id="338" w:name="_Toc525109191"/>
      <w:bookmarkStart w:id="339" w:name="_Toc525109369"/>
      <w:bookmarkStart w:id="340" w:name="_Toc525114740"/>
      <w:bookmarkStart w:id="341" w:name="_Toc525114920"/>
      <w:bookmarkStart w:id="342" w:name="_Toc525116308"/>
      <w:bookmarkStart w:id="343" w:name="_Toc525133398"/>
      <w:bookmarkStart w:id="344" w:name="_Toc525143073"/>
      <w:bookmarkStart w:id="345" w:name="_Toc526779518"/>
      <w:bookmarkStart w:id="346" w:name="_Toc526779730"/>
      <w:bookmarkStart w:id="347" w:name="_Toc526780200"/>
      <w:bookmarkStart w:id="348" w:name="_Toc525108400"/>
      <w:bookmarkStart w:id="349" w:name="_Toc525108615"/>
      <w:bookmarkStart w:id="350" w:name="_Toc525108823"/>
      <w:bookmarkStart w:id="351" w:name="_Toc525109013"/>
      <w:bookmarkStart w:id="352" w:name="_Toc525109195"/>
      <w:bookmarkStart w:id="353" w:name="_Toc525109373"/>
      <w:bookmarkStart w:id="354" w:name="_Toc525114744"/>
      <w:bookmarkStart w:id="355" w:name="_Toc525114924"/>
      <w:bookmarkStart w:id="356" w:name="_Toc525116312"/>
      <w:bookmarkStart w:id="357" w:name="_Toc525133402"/>
      <w:bookmarkStart w:id="358" w:name="_Toc525143077"/>
      <w:bookmarkStart w:id="359" w:name="_Toc526779522"/>
      <w:bookmarkStart w:id="360" w:name="_Toc526779734"/>
      <w:bookmarkStart w:id="361" w:name="_Toc526780204"/>
      <w:bookmarkStart w:id="362" w:name="_Toc525108404"/>
      <w:bookmarkStart w:id="363" w:name="_Toc525108619"/>
      <w:bookmarkStart w:id="364" w:name="_Toc525108827"/>
      <w:bookmarkStart w:id="365" w:name="_Toc525109017"/>
      <w:bookmarkStart w:id="366" w:name="_Toc525109199"/>
      <w:bookmarkStart w:id="367" w:name="_Toc525109377"/>
      <w:bookmarkStart w:id="368" w:name="_Toc525114748"/>
      <w:bookmarkStart w:id="369" w:name="_Toc525114928"/>
      <w:bookmarkStart w:id="370" w:name="_Toc525116316"/>
      <w:bookmarkStart w:id="371" w:name="_Toc525133406"/>
      <w:bookmarkStart w:id="372" w:name="_Toc525143081"/>
      <w:bookmarkStart w:id="373" w:name="_Toc526779526"/>
      <w:bookmarkStart w:id="374" w:name="_Toc526779738"/>
      <w:bookmarkStart w:id="375" w:name="_Toc526780208"/>
      <w:bookmarkStart w:id="376" w:name="_Toc525108408"/>
      <w:bookmarkStart w:id="377" w:name="_Toc525108623"/>
      <w:bookmarkStart w:id="378" w:name="_Toc525108831"/>
      <w:bookmarkStart w:id="379" w:name="_Toc525109021"/>
      <w:bookmarkStart w:id="380" w:name="_Toc525109203"/>
      <w:bookmarkStart w:id="381" w:name="_Toc525109381"/>
      <w:bookmarkStart w:id="382" w:name="_Toc525114752"/>
      <w:bookmarkStart w:id="383" w:name="_Toc525114932"/>
      <w:bookmarkStart w:id="384" w:name="_Toc525116320"/>
      <w:bookmarkStart w:id="385" w:name="_Toc525133410"/>
      <w:bookmarkStart w:id="386" w:name="_Toc525143085"/>
      <w:bookmarkStart w:id="387" w:name="_Toc526779530"/>
      <w:bookmarkStart w:id="388" w:name="_Toc526779742"/>
      <w:bookmarkStart w:id="389" w:name="_Toc526780212"/>
      <w:bookmarkStart w:id="390" w:name="_Toc525133414"/>
      <w:bookmarkStart w:id="391" w:name="_Toc525143089"/>
      <w:bookmarkStart w:id="392" w:name="_Toc526779534"/>
      <w:bookmarkStart w:id="393" w:name="_Toc526779746"/>
      <w:bookmarkStart w:id="394" w:name="_Toc526780216"/>
      <w:bookmarkStart w:id="395" w:name="_Toc525108413"/>
      <w:bookmarkStart w:id="396" w:name="_Toc525108628"/>
      <w:bookmarkStart w:id="397" w:name="_Toc525108836"/>
      <w:bookmarkStart w:id="398" w:name="_Toc525109026"/>
      <w:bookmarkStart w:id="399" w:name="_Toc525109208"/>
      <w:bookmarkStart w:id="400" w:name="_Toc525109386"/>
      <w:bookmarkStart w:id="401" w:name="_Toc525114757"/>
      <w:bookmarkStart w:id="402" w:name="_Toc525114937"/>
      <w:bookmarkStart w:id="403" w:name="_Toc525116325"/>
      <w:bookmarkStart w:id="404" w:name="_Toc525133420"/>
      <w:bookmarkStart w:id="405" w:name="_Toc525143095"/>
      <w:bookmarkStart w:id="406" w:name="_Toc526779540"/>
      <w:bookmarkStart w:id="407" w:name="_Toc526779752"/>
      <w:bookmarkStart w:id="408" w:name="_Toc526780222"/>
      <w:bookmarkStart w:id="409" w:name="_Toc525133421"/>
      <w:bookmarkStart w:id="410" w:name="_Toc525143096"/>
      <w:bookmarkStart w:id="411" w:name="_Toc526779541"/>
      <w:bookmarkStart w:id="412" w:name="_Toc526779753"/>
      <w:bookmarkStart w:id="413" w:name="_Toc526780223"/>
      <w:bookmarkStart w:id="414" w:name="_Toc525108415"/>
      <w:bookmarkStart w:id="415" w:name="_Toc525108630"/>
      <w:bookmarkStart w:id="416" w:name="_Toc525108838"/>
      <w:bookmarkStart w:id="417" w:name="_Toc525109028"/>
      <w:bookmarkStart w:id="418" w:name="_Toc525109210"/>
      <w:bookmarkStart w:id="419" w:name="_Toc525109388"/>
      <w:bookmarkStart w:id="420" w:name="_Toc525114759"/>
      <w:bookmarkStart w:id="421" w:name="_Toc525114939"/>
      <w:bookmarkStart w:id="422" w:name="_Toc525116327"/>
      <w:bookmarkStart w:id="423" w:name="_Toc525133425"/>
      <w:bookmarkStart w:id="424" w:name="_Toc525143100"/>
      <w:bookmarkStart w:id="425" w:name="_Toc526779545"/>
      <w:bookmarkStart w:id="426" w:name="_Toc526779757"/>
      <w:bookmarkStart w:id="427" w:name="_Toc526780227"/>
      <w:bookmarkStart w:id="428" w:name="_Toc525108421"/>
      <w:bookmarkStart w:id="429" w:name="_Toc525108636"/>
      <w:bookmarkStart w:id="430" w:name="_Toc525108844"/>
      <w:bookmarkStart w:id="431" w:name="_Toc525109034"/>
      <w:bookmarkStart w:id="432" w:name="_Toc525109216"/>
      <w:bookmarkStart w:id="433" w:name="_Toc525109394"/>
      <w:bookmarkStart w:id="434" w:name="_Toc525114765"/>
      <w:bookmarkStart w:id="435" w:name="_Toc525114945"/>
      <w:bookmarkStart w:id="436" w:name="_Toc525116333"/>
      <w:bookmarkStart w:id="437" w:name="_Toc525133431"/>
      <w:bookmarkStart w:id="438" w:name="_Toc525143106"/>
      <w:bookmarkStart w:id="439" w:name="_Toc526779551"/>
      <w:bookmarkStart w:id="440" w:name="_Toc526779763"/>
      <w:bookmarkStart w:id="441" w:name="_Toc526780233"/>
      <w:bookmarkStart w:id="442" w:name="_Toc525108426"/>
      <w:bookmarkStart w:id="443" w:name="_Toc525108641"/>
      <w:bookmarkStart w:id="444" w:name="_Toc525108849"/>
      <w:bookmarkStart w:id="445" w:name="_Toc525109039"/>
      <w:bookmarkStart w:id="446" w:name="_Toc525109221"/>
      <w:bookmarkStart w:id="447" w:name="_Toc525109399"/>
      <w:bookmarkStart w:id="448" w:name="_Toc525114770"/>
      <w:bookmarkStart w:id="449" w:name="_Toc525114950"/>
      <w:bookmarkStart w:id="450" w:name="_Toc525116338"/>
      <w:bookmarkStart w:id="451" w:name="_Toc525133436"/>
      <w:bookmarkStart w:id="452" w:name="_Toc525143111"/>
      <w:bookmarkStart w:id="453" w:name="_Toc526779556"/>
      <w:bookmarkStart w:id="454" w:name="_Toc526779768"/>
      <w:bookmarkStart w:id="455" w:name="_Toc526780238"/>
      <w:bookmarkStart w:id="456" w:name="_Toc525108427"/>
      <w:bookmarkStart w:id="457" w:name="_Toc525108642"/>
      <w:bookmarkStart w:id="458" w:name="_Toc525108850"/>
      <w:bookmarkStart w:id="459" w:name="_Toc525109040"/>
      <w:bookmarkStart w:id="460" w:name="_Toc525109222"/>
      <w:bookmarkStart w:id="461" w:name="_Toc525109400"/>
      <w:bookmarkStart w:id="462" w:name="_Toc525114771"/>
      <w:bookmarkStart w:id="463" w:name="_Toc525114951"/>
      <w:bookmarkStart w:id="464" w:name="_Toc525116339"/>
      <w:bookmarkStart w:id="465" w:name="_Toc525133437"/>
      <w:bookmarkStart w:id="466" w:name="_Toc525143112"/>
      <w:bookmarkStart w:id="467" w:name="_Toc526779557"/>
      <w:bookmarkStart w:id="468" w:name="_Toc526779769"/>
      <w:bookmarkStart w:id="469" w:name="_Toc526780239"/>
      <w:bookmarkStart w:id="470" w:name="_Toc525108432"/>
      <w:bookmarkStart w:id="471" w:name="_Toc525108647"/>
      <w:bookmarkStart w:id="472" w:name="_Toc525108855"/>
      <w:bookmarkStart w:id="473" w:name="_Toc525109045"/>
      <w:bookmarkStart w:id="474" w:name="_Toc525109227"/>
      <w:bookmarkStart w:id="475" w:name="_Toc525109405"/>
      <w:bookmarkStart w:id="476" w:name="_Toc525114776"/>
      <w:bookmarkStart w:id="477" w:name="_Toc525114956"/>
      <w:bookmarkStart w:id="478" w:name="_Toc525116344"/>
      <w:bookmarkStart w:id="479" w:name="_Toc525133442"/>
      <w:bookmarkStart w:id="480" w:name="_Toc525143117"/>
      <w:bookmarkStart w:id="481" w:name="_Toc526779562"/>
      <w:bookmarkStart w:id="482" w:name="_Toc526779774"/>
      <w:bookmarkStart w:id="483" w:name="_Toc526780244"/>
      <w:bookmarkStart w:id="484" w:name="_Toc525108437"/>
      <w:bookmarkStart w:id="485" w:name="_Toc525108652"/>
      <w:bookmarkStart w:id="486" w:name="_Toc525108860"/>
      <w:bookmarkStart w:id="487" w:name="_Toc525109050"/>
      <w:bookmarkStart w:id="488" w:name="_Toc525109232"/>
      <w:bookmarkStart w:id="489" w:name="_Toc525109410"/>
      <w:bookmarkStart w:id="490" w:name="_Toc525114781"/>
      <w:bookmarkStart w:id="491" w:name="_Toc525114961"/>
      <w:bookmarkStart w:id="492" w:name="_Toc525116349"/>
      <w:bookmarkStart w:id="493" w:name="_Toc525133447"/>
      <w:bookmarkStart w:id="494" w:name="_Toc525143122"/>
      <w:bookmarkStart w:id="495" w:name="_Toc526779567"/>
      <w:bookmarkStart w:id="496" w:name="_Toc526779779"/>
      <w:bookmarkStart w:id="497" w:name="_Toc526780249"/>
      <w:bookmarkStart w:id="498" w:name="_Toc525108441"/>
      <w:bookmarkStart w:id="499" w:name="_Toc525108656"/>
      <w:bookmarkStart w:id="500" w:name="_Toc525108864"/>
      <w:bookmarkStart w:id="501" w:name="_Toc525109054"/>
      <w:bookmarkStart w:id="502" w:name="_Toc525109236"/>
      <w:bookmarkStart w:id="503" w:name="_Toc525109414"/>
      <w:bookmarkStart w:id="504" w:name="_Toc525114785"/>
      <w:bookmarkStart w:id="505" w:name="_Toc525114965"/>
      <w:bookmarkStart w:id="506" w:name="_Toc525116353"/>
      <w:bookmarkStart w:id="507" w:name="_Toc525133451"/>
      <w:bookmarkStart w:id="508" w:name="_Toc525143126"/>
      <w:bookmarkStart w:id="509" w:name="_Toc526779571"/>
      <w:bookmarkStart w:id="510" w:name="_Toc526779783"/>
      <w:bookmarkStart w:id="511" w:name="_Toc526780253"/>
      <w:bookmarkStart w:id="512" w:name="_Toc525108444"/>
      <w:bookmarkStart w:id="513" w:name="_Toc525108659"/>
      <w:bookmarkStart w:id="514" w:name="_Toc525108867"/>
      <w:bookmarkStart w:id="515" w:name="_Toc525109057"/>
      <w:bookmarkStart w:id="516" w:name="_Toc525109239"/>
      <w:bookmarkStart w:id="517" w:name="_Toc525109417"/>
      <w:bookmarkStart w:id="518" w:name="_Toc525114788"/>
      <w:bookmarkStart w:id="519" w:name="_Toc525114968"/>
      <w:bookmarkStart w:id="520" w:name="_Toc525116356"/>
      <w:bookmarkStart w:id="521" w:name="_Toc525133454"/>
      <w:bookmarkStart w:id="522" w:name="_Toc525143129"/>
      <w:bookmarkStart w:id="523" w:name="_Toc526779574"/>
      <w:bookmarkStart w:id="524" w:name="_Toc526779786"/>
      <w:bookmarkStart w:id="525" w:name="_Toc526780256"/>
      <w:bookmarkStart w:id="526" w:name="_Toc526780260"/>
      <w:bookmarkStart w:id="527" w:name="_Toc526779579"/>
      <w:bookmarkStart w:id="528" w:name="_Toc526779791"/>
      <w:bookmarkStart w:id="529" w:name="_Toc526780261"/>
      <w:bookmarkStart w:id="530" w:name="_Toc525133460"/>
      <w:bookmarkStart w:id="531" w:name="_Toc525143135"/>
      <w:bookmarkStart w:id="532" w:name="_Toc526779583"/>
      <w:bookmarkStart w:id="533" w:name="_Toc526779795"/>
      <w:bookmarkStart w:id="534" w:name="_Toc526780265"/>
      <w:bookmarkStart w:id="535" w:name="_Toc526779584"/>
      <w:bookmarkStart w:id="536" w:name="_Toc526779796"/>
      <w:bookmarkStart w:id="537" w:name="_Toc526780266"/>
      <w:bookmarkStart w:id="538" w:name="_Toc525108451"/>
      <w:bookmarkStart w:id="539" w:name="_Toc525108666"/>
      <w:bookmarkStart w:id="540" w:name="_Toc525108874"/>
      <w:bookmarkStart w:id="541" w:name="_Toc525109064"/>
      <w:bookmarkStart w:id="542" w:name="_Toc525109246"/>
      <w:bookmarkStart w:id="543" w:name="_Toc525109424"/>
      <w:bookmarkStart w:id="544" w:name="_Toc525114795"/>
      <w:bookmarkStart w:id="545" w:name="_Toc525114975"/>
      <w:bookmarkStart w:id="546" w:name="_Toc525116363"/>
      <w:bookmarkStart w:id="547" w:name="_Toc525133462"/>
      <w:bookmarkStart w:id="548" w:name="_Toc525143137"/>
      <w:bookmarkStart w:id="549" w:name="_Toc526779588"/>
      <w:bookmarkStart w:id="550" w:name="_Toc526779800"/>
      <w:bookmarkStart w:id="551" w:name="_Toc526780270"/>
      <w:bookmarkStart w:id="552" w:name="_Toc526779592"/>
      <w:bookmarkStart w:id="553" w:name="_Toc526779804"/>
      <w:bookmarkStart w:id="554" w:name="_Toc526780274"/>
      <w:bookmarkStart w:id="555" w:name="_Toc45218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r w:rsidRPr="00987E14">
        <w:t>Ausserordentliche Prüfung</w:t>
      </w:r>
      <w:bookmarkEnd w:id="555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E943E0" w:rsidRPr="004B7AFD" w:rsidTr="00F32947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7C7338" w:rsidRDefault="00E943E0" w:rsidP="00F32947">
            <w:pPr>
              <w:pStyle w:val="FormatvorlageLinks0cm"/>
            </w:pPr>
            <w:r>
              <w:t xml:space="preserve">Die Revisionsstelle nimmt zum Prüfergebnis der von der FMA definierten zusätzlichen Prüfungen </w:t>
            </w:r>
            <w:r w:rsidRPr="004B7AFD">
              <w:t xml:space="preserve">gemäss Art. 41 Abs. 3 Bst. </w:t>
            </w:r>
            <w:r>
              <w:t>b</w:t>
            </w:r>
            <w:r w:rsidRPr="004B7AFD">
              <w:t xml:space="preserve"> VVG </w:t>
            </w:r>
            <w:r>
              <w:lastRenderedPageBreak/>
              <w:t>Stellung. Sofern hierzu keine Vorgaben der FMA publiziert werden, erfolgt die Berichterstattung im Sinne dieser Richtlinie.</w:t>
            </w:r>
          </w:p>
        </w:tc>
      </w:tr>
    </w:tbl>
    <w:p w:rsidR="00C547EF" w:rsidRDefault="007302AF" w:rsidP="00C547EF">
      <w:pPr>
        <w:pStyle w:val="berschrift1"/>
        <w:spacing w:line="240" w:lineRule="auto"/>
      </w:pPr>
      <w:bookmarkStart w:id="556" w:name="_Toc452184"/>
      <w:r>
        <w:lastRenderedPageBreak/>
        <w:t>Schwer</w:t>
      </w:r>
      <w:r w:rsidR="00C547EF">
        <w:t>punktprüfungen</w:t>
      </w:r>
      <w:bookmarkEnd w:id="556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547EF" w:rsidRPr="004B7AFD" w:rsidTr="00400A6B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7EF" w:rsidRPr="00C547EF" w:rsidRDefault="00C547EF" w:rsidP="00000BC0">
            <w:pPr>
              <w:spacing w:after="0" w:line="240" w:lineRule="auto"/>
            </w:pPr>
            <w:r w:rsidRPr="00000BC0">
              <w:rPr>
                <w:rFonts w:cs="Arial"/>
              </w:rPr>
              <w:t>Die FMA behält sich vor, ergänzend zu den vorstehenden Prüfpunkten Schwerpunkte in einzelnen Prüfgebieten zu definieren bzw. diese zu erweitern.</w:t>
            </w:r>
          </w:p>
        </w:tc>
      </w:tr>
    </w:tbl>
    <w:p w:rsidR="00987E14" w:rsidRDefault="00987E14" w:rsidP="00F32947">
      <w:pPr>
        <w:pStyle w:val="berschrift1"/>
        <w:spacing w:line="240" w:lineRule="auto"/>
      </w:pPr>
      <w:bookmarkStart w:id="557" w:name="_Toc452185"/>
      <w:r w:rsidRPr="00987E14">
        <w:t xml:space="preserve">Anhang zum </w:t>
      </w:r>
      <w:r w:rsidR="00830146">
        <w:t>Bericht über die Aufsichtsprüfung</w:t>
      </w:r>
      <w:bookmarkEnd w:id="557"/>
    </w:p>
    <w:tbl>
      <w:tblPr>
        <w:tblW w:w="12191" w:type="dxa"/>
        <w:tblInd w:w="81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E943E0" w:rsidRPr="004B7AFD" w:rsidTr="00F32947">
        <w:tc>
          <w:tcPr>
            <w:tcW w:w="12191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Der Anhang zum </w:t>
            </w:r>
            <w:r w:rsidR="00830146">
              <w:t>Bericht über die Aufsichtsprüfung</w:t>
            </w:r>
            <w:r w:rsidR="000C2009" w:rsidRPr="004B7AFD">
              <w:t xml:space="preserve"> </w:t>
            </w:r>
            <w:r w:rsidRPr="004B7AFD">
              <w:t>besteht aus:</w:t>
            </w:r>
          </w:p>
          <w:p w:rsidR="006872B1" w:rsidRPr="00C507F4" w:rsidRDefault="00E943E0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cs="Arial"/>
              </w:rPr>
            </w:pPr>
            <w:r w:rsidRPr="004044F7">
              <w:rPr>
                <w:rFonts w:cs="Arial"/>
              </w:rPr>
              <w:t xml:space="preserve">der testierten Jahresrechnung der </w:t>
            </w:r>
            <w:proofErr w:type="spellStart"/>
            <w:r w:rsidRPr="004044F7">
              <w:rPr>
                <w:rFonts w:cs="Arial"/>
              </w:rPr>
              <w:t>VVGes</w:t>
            </w:r>
            <w:proofErr w:type="spellEnd"/>
          </w:p>
          <w:p w:rsidR="00E943E0" w:rsidRPr="004B7AFD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BA08F9">
              <w:rPr>
                <w:rFonts w:cs="Arial"/>
              </w:rPr>
              <w:t>der Risikoanalyse</w:t>
            </w:r>
            <w:r>
              <w:t xml:space="preserve">/Prüfstrategie </w:t>
            </w:r>
          </w:p>
        </w:tc>
      </w:tr>
    </w:tbl>
    <w:p w:rsidR="00987E14" w:rsidRDefault="00987E14" w:rsidP="00987E14"/>
    <w:p w:rsidR="00B76708" w:rsidRDefault="00B76708" w:rsidP="00F32947">
      <w:pPr>
        <w:spacing w:after="0" w:line="240" w:lineRule="auto"/>
      </w:pPr>
    </w:p>
    <w:p w:rsidR="00524CDF" w:rsidRDefault="00524CDF" w:rsidP="00F32947">
      <w:pPr>
        <w:spacing w:after="0" w:line="240" w:lineRule="auto"/>
      </w:pPr>
    </w:p>
    <w:p w:rsidR="002E232B" w:rsidRDefault="002E232B" w:rsidP="00F32947">
      <w:pPr>
        <w:spacing w:after="0" w:line="240" w:lineRule="auto"/>
      </w:pPr>
    </w:p>
    <w:p w:rsidR="0071324A" w:rsidRDefault="0071324A" w:rsidP="00F32947">
      <w:pPr>
        <w:spacing w:after="0" w:line="240" w:lineRule="auto"/>
      </w:pPr>
    </w:p>
    <w:p w:rsidR="00BA08F9" w:rsidRPr="006816C4" w:rsidRDefault="00BA08F9">
      <w:r>
        <w:t>Die Ausführungen zu den einzelnen Prüffeldern sind nicht abschliessend. Vielmehr sind diese als Mindestinhalt des Bericht</w:t>
      </w:r>
      <w:r w:rsidR="00D5176F">
        <w:t>s</w:t>
      </w:r>
      <w:r>
        <w:t xml:space="preserve"> über die </w:t>
      </w:r>
      <w:r w:rsidRPr="00C729BA">
        <w:t>Auf</w:t>
      </w:r>
      <w:r w:rsidRPr="006816C4">
        <w:t>sicht</w:t>
      </w:r>
      <w:r w:rsidRPr="006816C4">
        <w:t>s</w:t>
      </w:r>
      <w:r w:rsidRPr="006816C4">
        <w:t>prüfung zu verstehen.</w:t>
      </w:r>
    </w:p>
    <w:p w:rsidR="00830146" w:rsidRPr="00C729BA" w:rsidRDefault="00830146">
      <w:r w:rsidRPr="00C729BA">
        <w:t xml:space="preserve">Definiert </w:t>
      </w:r>
      <w:r w:rsidRPr="00C729BA">
        <w:rPr>
          <w:rFonts w:cs="Arial"/>
        </w:rPr>
        <w:t>die Revisionsstelle</w:t>
      </w:r>
      <w:r w:rsidRPr="006816C4">
        <w:t xml:space="preserve"> weitere Prüffelder</w:t>
      </w:r>
      <w:r w:rsidR="00D5176F" w:rsidRPr="00F32947">
        <w:t>,</w:t>
      </w:r>
      <w:r w:rsidRPr="00C729BA">
        <w:t xml:space="preserve"> sind diese in der Risik</w:t>
      </w:r>
      <w:r w:rsidR="006872B1" w:rsidRPr="00C729BA">
        <w:t xml:space="preserve">oanalyse/Prüfstrategie (Anhang </w:t>
      </w:r>
      <w:r w:rsidR="006872B1" w:rsidRPr="006816C4">
        <w:t>I</w:t>
      </w:r>
      <w:r w:rsidRPr="006816C4">
        <w:t xml:space="preserve">1) zu ergänzen und die Ergebnisse der Prüfung im Bericht über die Aufsichtsprüfung zu beschreiben. Ferner beschreibt </w:t>
      </w:r>
      <w:r w:rsidRPr="006816C4">
        <w:rPr>
          <w:rFonts w:cs="Arial"/>
        </w:rPr>
        <w:t>die Revisionsstelle</w:t>
      </w:r>
      <w:r w:rsidRPr="006816C4">
        <w:t xml:space="preserve"> die Gründe, welche zur Aufnahme von z</w:t>
      </w:r>
      <w:r w:rsidRPr="005553C7">
        <w:t>u</w:t>
      </w:r>
      <w:r w:rsidRPr="00C729BA">
        <w:t>sätzlichen Prüffeldern führten.</w:t>
      </w:r>
    </w:p>
    <w:p w:rsidR="0071324A" w:rsidRPr="00987E14" w:rsidRDefault="00830146">
      <w:r w:rsidRPr="006816C4">
        <w:t>Die FMA weist darauf hin, dass für die jeweiligen Prüffelder die liechtensteinischen Rechtsvorschriften (</w:t>
      </w:r>
      <w:r w:rsidR="006872B1" w:rsidRPr="00F32947">
        <w:t>VVG, VVO</w:t>
      </w:r>
      <w:r w:rsidRPr="00C729BA">
        <w:t xml:space="preserve">) zitiert wurden. </w:t>
      </w:r>
      <w:r w:rsidR="001350F6" w:rsidRPr="00876DD0">
        <w:t>Diese ref</w:t>
      </w:r>
      <w:r w:rsidR="001350F6" w:rsidRPr="00876DD0">
        <w:t>e</w:t>
      </w:r>
      <w:r w:rsidR="001350F6" w:rsidRPr="00876DD0">
        <w:t xml:space="preserve">renzierten Artikel stellen keine abschliessende Auflistung der anwendbaren Rechtsvorschriften </w:t>
      </w:r>
      <w:r w:rsidR="001350F6">
        <w:t xml:space="preserve">im jeweiligen Prüffeld dar. </w:t>
      </w:r>
      <w:r w:rsidR="001350F6" w:rsidRPr="00876DD0">
        <w:t>Darüberhinausgehe</w:t>
      </w:r>
      <w:r w:rsidR="001350F6" w:rsidRPr="00876DD0">
        <w:t>n</w:t>
      </w:r>
      <w:r w:rsidR="001350F6" w:rsidRPr="00876DD0">
        <w:t xml:space="preserve">de sind FMA-Richtlinien und FMA-Mitteilungen </w:t>
      </w:r>
      <w:r w:rsidR="001350F6" w:rsidRPr="00414A28">
        <w:t xml:space="preserve">sowie alle </w:t>
      </w:r>
      <w:r w:rsidR="001350F6" w:rsidRPr="00876DD0">
        <w:t xml:space="preserve">relevanten </w:t>
      </w:r>
      <w:r w:rsidR="001350F6" w:rsidRPr="00414A28">
        <w:t xml:space="preserve">europäischen Rechtsakte </w:t>
      </w:r>
      <w:r w:rsidR="00524CDF">
        <w:t>anzuwenden.</w:t>
      </w:r>
    </w:p>
    <w:sectPr w:rsidR="0071324A" w:rsidRPr="00987E14" w:rsidSect="00F32947">
      <w:pgSz w:w="16838" w:h="11906" w:orient="landscape"/>
      <w:pgMar w:top="2269" w:right="2663" w:bottom="1191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44" w:rsidRDefault="007D4A44" w:rsidP="00546F18">
      <w:pPr>
        <w:spacing w:after="0" w:line="240" w:lineRule="auto"/>
      </w:pPr>
      <w:r>
        <w:separator/>
      </w:r>
    </w:p>
  </w:endnote>
  <w:endnote w:type="continuationSeparator" w:id="0">
    <w:p w:rsidR="007D4A44" w:rsidRDefault="007D4A44" w:rsidP="0054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Pr="000864B2" w:rsidRDefault="00932104" w:rsidP="0079364F">
    <w:pPr>
      <w:pStyle w:val="Fuzeile"/>
    </w:pPr>
    <w:bookmarkStart w:id="2" w:name="bmFMAFussSeite2"/>
  </w:p>
  <w:p w:rsidR="00932104" w:rsidRDefault="00932104" w:rsidP="0079364F">
    <w:pPr>
      <w:pStyle w:val="Fuzeile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010AB2">
      <w:rPr>
        <w:noProof/>
      </w:rPr>
      <w:t>2</w:t>
    </w:r>
    <w:r>
      <w:fldChar w:fldCharType="end"/>
    </w:r>
    <w:r>
      <w:t xml:space="preserve"> / </w:t>
    </w:r>
    <w:fldSimple w:instr=" NUMPAGES ">
      <w:r w:rsidR="00010AB2">
        <w:rPr>
          <w:noProof/>
        </w:rPr>
        <w:t>8</w:t>
      </w:r>
    </w:fldSimple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Pr="008B5D41" w:rsidRDefault="00932104" w:rsidP="0079364F">
    <w:pPr>
      <w:pStyle w:val="Fuzeile"/>
      <w:jc w:val="center"/>
    </w:pPr>
    <w:bookmarkStart w:id="4" w:name="bmFMAFussSeite1"/>
    <w:r w:rsidRPr="008B5D41">
      <w:t>Landstrasse 109 • Postfach 279 • 9490 Vaduz • Liechtenstein</w:t>
    </w:r>
  </w:p>
  <w:p w:rsidR="00932104" w:rsidRPr="008B5D41" w:rsidRDefault="00932104" w:rsidP="0079364F">
    <w:pPr>
      <w:pStyle w:val="Fuzeile"/>
      <w:jc w:val="center"/>
    </w:pPr>
    <w:r w:rsidRPr="008B5D41">
      <w:t>Telefon +423 236 73 73 • Telefax +423 236 73 74 • www.fma-li.li • info@fma-li.li</w:t>
    </w:r>
  </w:p>
  <w:bookmark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44" w:rsidRDefault="007D4A44" w:rsidP="00546F18">
      <w:pPr>
        <w:spacing w:after="0" w:line="240" w:lineRule="auto"/>
      </w:pPr>
      <w:r>
        <w:separator/>
      </w:r>
    </w:p>
  </w:footnote>
  <w:footnote w:type="continuationSeparator" w:id="0">
    <w:p w:rsidR="007D4A44" w:rsidRDefault="007D4A44" w:rsidP="0054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Default="00932104">
    <w:pPr>
      <w:pStyle w:val="Kopfzeile"/>
    </w:pPr>
    <w:bookmarkStart w:id="1" w:name="bmFMAKopfLogoSeite2"/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43AAFF6" wp14:editId="4A7D38F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04" w:rsidRDefault="00932104">
    <w:pPr>
      <w:pStyle w:val="Kopfzeile"/>
    </w:pPr>
    <w:bookmarkStart w:id="3" w:name="bmFMAKopfLogoSeite1"/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0FF82AC" wp14:editId="2544CEA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2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83"/>
    <w:multiLevelType w:val="multilevel"/>
    <w:tmpl w:val="D0C46A0E"/>
    <w:styleLink w:val="FMAListeEinzge"/>
    <w:lvl w:ilvl="0">
      <w:start w:val="1"/>
      <w:numFmt w:val="none"/>
      <w:pStyle w:val="FMANumAufz1FortsetzungAltF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Restart w:val="0"/>
      <w:pStyle w:val="FMANumAufz2Fortsetzung"/>
      <w:suff w:val="nothing"/>
      <w:lvlText w:val=""/>
      <w:lvlJc w:val="left"/>
      <w:pPr>
        <w:ind w:left="868" w:firstLine="0"/>
      </w:pPr>
      <w:rPr>
        <w:rFonts w:hint="default"/>
      </w:rPr>
    </w:lvl>
    <w:lvl w:ilvl="2">
      <w:start w:val="1"/>
      <w:numFmt w:val="none"/>
      <w:lvlRestart w:val="0"/>
      <w:pStyle w:val="FMANumAufz3Fortsetzung"/>
      <w:suff w:val="nothing"/>
      <w:lvlText w:val=""/>
      <w:lvlJc w:val="left"/>
      <w:pPr>
        <w:ind w:left="1548" w:firstLine="0"/>
      </w:pPr>
      <w:rPr>
        <w:rFonts w:hint="default"/>
      </w:rPr>
    </w:lvl>
    <w:lvl w:ilvl="3">
      <w:start w:val="1"/>
      <w:numFmt w:val="none"/>
      <w:lvlRestart w:val="0"/>
      <w:pStyle w:val="FMANumAufz4Fortsetzung"/>
      <w:suff w:val="nothing"/>
      <w:lvlText w:val=""/>
      <w:lvlJc w:val="left"/>
      <w:pPr>
        <w:ind w:left="239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3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</w:abstractNum>
  <w:abstractNum w:abstractNumId="1">
    <w:nsid w:val="087C2CA7"/>
    <w:multiLevelType w:val="hybridMultilevel"/>
    <w:tmpl w:val="60AE5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0DE"/>
    <w:multiLevelType w:val="multilevel"/>
    <w:tmpl w:val="F49A7276"/>
    <w:lvl w:ilvl="0">
      <w:start w:val="1"/>
      <w:numFmt w:val="upperLetter"/>
      <w:lvlText w:val="%1)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)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5.6.%3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)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360" w:firstLine="0"/>
      </w:pPr>
      <w:rPr>
        <w:rFonts w:hint="default"/>
        <w:i w:val="0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3">
    <w:nsid w:val="230B16BB"/>
    <w:multiLevelType w:val="multilevel"/>
    <w:tmpl w:val="DA3CDAE8"/>
    <w:lvl w:ilvl="0">
      <w:start w:val="2"/>
      <w:numFmt w:val="upperLetter"/>
      <w:lvlText w:val="%1)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360" w:firstLine="0"/>
      </w:pPr>
      <w:rPr>
        <w:rFonts w:ascii="Arial" w:eastAsia="Times New Roman" w:hAnsi="Arial" w:cs="Arial" w:hint="default"/>
        <w:i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7">
      <w:start w:val="1"/>
      <w:numFmt w:val="decimal"/>
      <w:lvlText w:val="%5.%6.%7.%8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4">
    <w:nsid w:val="24DA7DA0"/>
    <w:multiLevelType w:val="hybridMultilevel"/>
    <w:tmpl w:val="684222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BB14ED"/>
    <w:multiLevelType w:val="hybridMultilevel"/>
    <w:tmpl w:val="DA0A3A4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DF6"/>
    <w:multiLevelType w:val="hybridMultilevel"/>
    <w:tmpl w:val="8744E3A2"/>
    <w:lvl w:ilvl="0" w:tplc="0F14EED2">
      <w:start w:val="1"/>
      <w:numFmt w:val="bullet"/>
      <w:lvlText w:val="-"/>
      <w:lvlJc w:val="left"/>
      <w:pPr>
        <w:tabs>
          <w:tab w:val="num" w:pos="-6581"/>
        </w:tabs>
        <w:ind w:left="-6581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5861"/>
        </w:tabs>
        <w:ind w:left="-5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5141"/>
        </w:tabs>
        <w:ind w:left="-51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-4421"/>
        </w:tabs>
        <w:ind w:left="-44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-3701"/>
        </w:tabs>
        <w:ind w:left="-37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-2981"/>
        </w:tabs>
        <w:ind w:left="-29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-2261"/>
        </w:tabs>
        <w:ind w:left="-22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-1541"/>
        </w:tabs>
        <w:ind w:left="-1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-821"/>
        </w:tabs>
        <w:ind w:left="-821" w:hanging="360"/>
      </w:pPr>
      <w:rPr>
        <w:rFonts w:ascii="Wingdings" w:hAnsi="Wingdings" w:hint="default"/>
      </w:rPr>
    </w:lvl>
  </w:abstractNum>
  <w:abstractNum w:abstractNumId="7">
    <w:nsid w:val="37EA53C1"/>
    <w:multiLevelType w:val="multilevel"/>
    <w:tmpl w:val="A8963324"/>
    <w:styleLink w:val="FMAListe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FMANummerierung1AltN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FMANummerierung2"/>
      <w:lvlText w:val="%2.%3"/>
      <w:lvlJc w:val="left"/>
      <w:pPr>
        <w:ind w:left="868" w:hanging="511"/>
      </w:pPr>
      <w:rPr>
        <w:rFonts w:hint="default"/>
      </w:rPr>
    </w:lvl>
    <w:lvl w:ilvl="3">
      <w:start w:val="1"/>
      <w:numFmt w:val="decimal"/>
      <w:pStyle w:val="FMANummerierung3"/>
      <w:lvlText w:val="%2.%3.%4"/>
      <w:lvlJc w:val="left"/>
      <w:pPr>
        <w:ind w:left="1548" w:hanging="680"/>
      </w:pPr>
      <w:rPr>
        <w:rFonts w:hint="default"/>
      </w:rPr>
    </w:lvl>
    <w:lvl w:ilvl="4">
      <w:start w:val="1"/>
      <w:numFmt w:val="decimal"/>
      <w:pStyle w:val="FMANummerierung4"/>
      <w:lvlText w:val="%2.%3.%4.%5"/>
      <w:lvlJc w:val="left"/>
      <w:pPr>
        <w:ind w:left="2398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</w:abstractNum>
  <w:abstractNum w:abstractNumId="8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9">
    <w:nsid w:val="43705034"/>
    <w:multiLevelType w:val="hybridMultilevel"/>
    <w:tmpl w:val="F9640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454F4"/>
    <w:multiLevelType w:val="hybridMultilevel"/>
    <w:tmpl w:val="DB562336"/>
    <w:lvl w:ilvl="0" w:tplc="0F14E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D47D5"/>
    <w:multiLevelType w:val="hybridMultilevel"/>
    <w:tmpl w:val="0C009A96"/>
    <w:lvl w:ilvl="0" w:tplc="0F14E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6884"/>
    <w:multiLevelType w:val="multilevel"/>
    <w:tmpl w:val="730C2BB4"/>
    <w:lvl w:ilvl="0">
      <w:start w:val="1"/>
      <w:numFmt w:val="decimal"/>
      <w:lvlText w:val="%1.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F823F54"/>
    <w:multiLevelType w:val="hybridMultilevel"/>
    <w:tmpl w:val="4DB46D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B">
      <w:start w:val="1"/>
      <w:numFmt w:val="low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5A1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92A18E1"/>
    <w:multiLevelType w:val="hybridMultilevel"/>
    <w:tmpl w:val="67B29A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1F2D4B"/>
    <w:multiLevelType w:val="multilevel"/>
    <w:tmpl w:val="9252EF04"/>
    <w:styleLink w:val="FMAListeberschriften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>
    <w:nsid w:val="7C286DDD"/>
    <w:multiLevelType w:val="multilevel"/>
    <w:tmpl w:val="F5F662B0"/>
    <w:styleLink w:val="FMAListeAufzhlung"/>
    <w:lvl w:ilvl="0">
      <w:start w:val="1"/>
      <w:numFmt w:val="bullet"/>
      <w:pStyle w:val="FMAAufzhlung1AltA"/>
      <w:lvlText w:val="•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pStyle w:val="FMAAufzhlung2"/>
      <w:lvlText w:val="-"/>
      <w:lvlJc w:val="left"/>
      <w:pPr>
        <w:ind w:left="868" w:hanging="511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</w:abstractNum>
  <w:abstractNum w:abstractNumId="18">
    <w:nsid w:val="7DB85706"/>
    <w:multiLevelType w:val="hybridMultilevel"/>
    <w:tmpl w:val="16309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2E9A"/>
    <w:multiLevelType w:val="hybridMultilevel"/>
    <w:tmpl w:val="30CC9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4">
    <w:abstractNumId w:val="10"/>
  </w:num>
  <w:num w:numId="25">
    <w:abstractNumId w:val="3"/>
  </w:num>
  <w:num w:numId="26">
    <w:abstractNumId w:val="6"/>
  </w:num>
  <w:num w:numId="27">
    <w:abstractNumId w:val="14"/>
  </w:num>
  <w:num w:numId="28">
    <w:abstractNumId w:val="15"/>
  </w:num>
  <w:num w:numId="29">
    <w:abstractNumId w:val="18"/>
  </w:num>
  <w:num w:numId="30">
    <w:abstractNumId w:val="9"/>
  </w:num>
  <w:num w:numId="31">
    <w:abstractNumId w:val="1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2"/>
  </w:num>
  <w:num w:numId="35">
    <w:abstractNumId w:val="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6"/>
  </w:num>
  <w:num w:numId="39">
    <w:abstractNumId w:val="11"/>
  </w:num>
  <w:num w:numId="4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2">
    <w:abstractNumId w:val="4"/>
  </w:num>
  <w:num w:numId="4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9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9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9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0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4">
    <w:abstractNumId w:val="2"/>
  </w:num>
  <w:num w:numId="75">
    <w:abstractNumId w:val="1"/>
  </w:num>
  <w:num w:numId="7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7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8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9">
    <w:abstractNumId w:val="16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851"/>
          </w:tabs>
          <w:ind w:left="851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0">
    <w:abstractNumId w:val="16"/>
    <w:lvlOverride w:ilvl="0">
      <w:startOverride w:val="1"/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18"/>
    <w:rsid w:val="000009A3"/>
    <w:rsid w:val="00000BC0"/>
    <w:rsid w:val="00000FAB"/>
    <w:rsid w:val="00002FC5"/>
    <w:rsid w:val="00010AB2"/>
    <w:rsid w:val="00012393"/>
    <w:rsid w:val="000204A4"/>
    <w:rsid w:val="00026968"/>
    <w:rsid w:val="00040310"/>
    <w:rsid w:val="00055DF0"/>
    <w:rsid w:val="00096148"/>
    <w:rsid w:val="000A2E5C"/>
    <w:rsid w:val="000C2009"/>
    <w:rsid w:val="000C6A13"/>
    <w:rsid w:val="000C737C"/>
    <w:rsid w:val="000D08F1"/>
    <w:rsid w:val="000D178A"/>
    <w:rsid w:val="000E0074"/>
    <w:rsid w:val="000E21C8"/>
    <w:rsid w:val="000E77ED"/>
    <w:rsid w:val="001350F6"/>
    <w:rsid w:val="00155409"/>
    <w:rsid w:val="00161371"/>
    <w:rsid w:val="00165BA8"/>
    <w:rsid w:val="0016620F"/>
    <w:rsid w:val="001831BF"/>
    <w:rsid w:val="00186079"/>
    <w:rsid w:val="001B044A"/>
    <w:rsid w:val="001B70CD"/>
    <w:rsid w:val="001D2B3C"/>
    <w:rsid w:val="001D7C5C"/>
    <w:rsid w:val="001E24DC"/>
    <w:rsid w:val="001F50B5"/>
    <w:rsid w:val="00215E0A"/>
    <w:rsid w:val="00231B76"/>
    <w:rsid w:val="002409F2"/>
    <w:rsid w:val="00244DB4"/>
    <w:rsid w:val="00262966"/>
    <w:rsid w:val="0027352C"/>
    <w:rsid w:val="00290C79"/>
    <w:rsid w:val="00295500"/>
    <w:rsid w:val="002B2BE7"/>
    <w:rsid w:val="002D095D"/>
    <w:rsid w:val="002D1ECC"/>
    <w:rsid w:val="002D368B"/>
    <w:rsid w:val="002E1949"/>
    <w:rsid w:val="002E232B"/>
    <w:rsid w:val="002E2390"/>
    <w:rsid w:val="002F7FDF"/>
    <w:rsid w:val="00301E2E"/>
    <w:rsid w:val="00302C1F"/>
    <w:rsid w:val="00355D59"/>
    <w:rsid w:val="003561FB"/>
    <w:rsid w:val="00365F3A"/>
    <w:rsid w:val="00370677"/>
    <w:rsid w:val="00377272"/>
    <w:rsid w:val="00377429"/>
    <w:rsid w:val="00383CAB"/>
    <w:rsid w:val="003A57B6"/>
    <w:rsid w:val="003B2FE5"/>
    <w:rsid w:val="003C452C"/>
    <w:rsid w:val="003C504D"/>
    <w:rsid w:val="003D3FC0"/>
    <w:rsid w:val="003F0226"/>
    <w:rsid w:val="004044F7"/>
    <w:rsid w:val="0040548E"/>
    <w:rsid w:val="00413D8C"/>
    <w:rsid w:val="004175B9"/>
    <w:rsid w:val="0044093F"/>
    <w:rsid w:val="00454B1C"/>
    <w:rsid w:val="00454C75"/>
    <w:rsid w:val="004643C7"/>
    <w:rsid w:val="00476F9D"/>
    <w:rsid w:val="00486E4E"/>
    <w:rsid w:val="004D0230"/>
    <w:rsid w:val="004D3EDF"/>
    <w:rsid w:val="004E1429"/>
    <w:rsid w:val="004F2928"/>
    <w:rsid w:val="004F2B8C"/>
    <w:rsid w:val="005039A7"/>
    <w:rsid w:val="00507827"/>
    <w:rsid w:val="00524CDF"/>
    <w:rsid w:val="0054158E"/>
    <w:rsid w:val="00546F18"/>
    <w:rsid w:val="005553C7"/>
    <w:rsid w:val="00564E66"/>
    <w:rsid w:val="00582229"/>
    <w:rsid w:val="0059256F"/>
    <w:rsid w:val="005A3AF6"/>
    <w:rsid w:val="005B2040"/>
    <w:rsid w:val="005C0630"/>
    <w:rsid w:val="005D28A4"/>
    <w:rsid w:val="005F133B"/>
    <w:rsid w:val="005F654A"/>
    <w:rsid w:val="00645FBF"/>
    <w:rsid w:val="00647830"/>
    <w:rsid w:val="006542E0"/>
    <w:rsid w:val="006816C4"/>
    <w:rsid w:val="006834D2"/>
    <w:rsid w:val="006872B1"/>
    <w:rsid w:val="00693F7D"/>
    <w:rsid w:val="006C02B4"/>
    <w:rsid w:val="006C18ED"/>
    <w:rsid w:val="006C4C99"/>
    <w:rsid w:val="006C53A6"/>
    <w:rsid w:val="006D12E2"/>
    <w:rsid w:val="006E37F1"/>
    <w:rsid w:val="006F6C90"/>
    <w:rsid w:val="0071324A"/>
    <w:rsid w:val="00714CF1"/>
    <w:rsid w:val="00723428"/>
    <w:rsid w:val="0072419F"/>
    <w:rsid w:val="007252E0"/>
    <w:rsid w:val="007302AF"/>
    <w:rsid w:val="0075194A"/>
    <w:rsid w:val="0075264C"/>
    <w:rsid w:val="007640DA"/>
    <w:rsid w:val="0077037A"/>
    <w:rsid w:val="00780771"/>
    <w:rsid w:val="007831F5"/>
    <w:rsid w:val="00785A01"/>
    <w:rsid w:val="0078754B"/>
    <w:rsid w:val="0079364F"/>
    <w:rsid w:val="00797EDB"/>
    <w:rsid w:val="007D1A56"/>
    <w:rsid w:val="007D4A44"/>
    <w:rsid w:val="007F3D19"/>
    <w:rsid w:val="0082512E"/>
    <w:rsid w:val="0082551E"/>
    <w:rsid w:val="00825902"/>
    <w:rsid w:val="00830146"/>
    <w:rsid w:val="00833D67"/>
    <w:rsid w:val="0083757B"/>
    <w:rsid w:val="00840CE4"/>
    <w:rsid w:val="0084242B"/>
    <w:rsid w:val="008448E7"/>
    <w:rsid w:val="008553FA"/>
    <w:rsid w:val="0086073A"/>
    <w:rsid w:val="00863CCC"/>
    <w:rsid w:val="0087542E"/>
    <w:rsid w:val="00881F32"/>
    <w:rsid w:val="00883D4B"/>
    <w:rsid w:val="008914AD"/>
    <w:rsid w:val="008B5D91"/>
    <w:rsid w:val="008D0D4C"/>
    <w:rsid w:val="008D1FBF"/>
    <w:rsid w:val="00901B6C"/>
    <w:rsid w:val="009148C2"/>
    <w:rsid w:val="00932104"/>
    <w:rsid w:val="009332C5"/>
    <w:rsid w:val="009348A3"/>
    <w:rsid w:val="0094050E"/>
    <w:rsid w:val="009462BF"/>
    <w:rsid w:val="009533E0"/>
    <w:rsid w:val="009770AA"/>
    <w:rsid w:val="00987E14"/>
    <w:rsid w:val="009C5230"/>
    <w:rsid w:val="009F0371"/>
    <w:rsid w:val="00A01CEC"/>
    <w:rsid w:val="00A02448"/>
    <w:rsid w:val="00A103AE"/>
    <w:rsid w:val="00A10E73"/>
    <w:rsid w:val="00A27AC0"/>
    <w:rsid w:val="00A34C8F"/>
    <w:rsid w:val="00A45D2E"/>
    <w:rsid w:val="00A57049"/>
    <w:rsid w:val="00A648B8"/>
    <w:rsid w:val="00A81E20"/>
    <w:rsid w:val="00A85008"/>
    <w:rsid w:val="00AA2722"/>
    <w:rsid w:val="00AA5AD4"/>
    <w:rsid w:val="00AB30E7"/>
    <w:rsid w:val="00AC2E5B"/>
    <w:rsid w:val="00AE58AD"/>
    <w:rsid w:val="00AE7403"/>
    <w:rsid w:val="00AF1E67"/>
    <w:rsid w:val="00B03500"/>
    <w:rsid w:val="00B0549D"/>
    <w:rsid w:val="00B310EF"/>
    <w:rsid w:val="00B55645"/>
    <w:rsid w:val="00B57DA5"/>
    <w:rsid w:val="00B60E7F"/>
    <w:rsid w:val="00B6261E"/>
    <w:rsid w:val="00B714E6"/>
    <w:rsid w:val="00B76708"/>
    <w:rsid w:val="00B978D6"/>
    <w:rsid w:val="00BA08F9"/>
    <w:rsid w:val="00BB3346"/>
    <w:rsid w:val="00BB631F"/>
    <w:rsid w:val="00BC37CD"/>
    <w:rsid w:val="00BC638B"/>
    <w:rsid w:val="00BD2E47"/>
    <w:rsid w:val="00BD6F4E"/>
    <w:rsid w:val="00BD72FE"/>
    <w:rsid w:val="00BF352D"/>
    <w:rsid w:val="00BF3A3F"/>
    <w:rsid w:val="00C507F4"/>
    <w:rsid w:val="00C547EF"/>
    <w:rsid w:val="00C729BA"/>
    <w:rsid w:val="00C74685"/>
    <w:rsid w:val="00C80EE5"/>
    <w:rsid w:val="00C87CA2"/>
    <w:rsid w:val="00C95484"/>
    <w:rsid w:val="00CA2D21"/>
    <w:rsid w:val="00CB6C77"/>
    <w:rsid w:val="00CC19AB"/>
    <w:rsid w:val="00D205B0"/>
    <w:rsid w:val="00D26C53"/>
    <w:rsid w:val="00D32B71"/>
    <w:rsid w:val="00D5176F"/>
    <w:rsid w:val="00D5446F"/>
    <w:rsid w:val="00D65EBB"/>
    <w:rsid w:val="00D85F0D"/>
    <w:rsid w:val="00DA4FE6"/>
    <w:rsid w:val="00DC42E5"/>
    <w:rsid w:val="00DE035E"/>
    <w:rsid w:val="00DE1145"/>
    <w:rsid w:val="00E00BB5"/>
    <w:rsid w:val="00E04259"/>
    <w:rsid w:val="00E43DB0"/>
    <w:rsid w:val="00E46767"/>
    <w:rsid w:val="00E473B8"/>
    <w:rsid w:val="00E56E7E"/>
    <w:rsid w:val="00E619A2"/>
    <w:rsid w:val="00E636E2"/>
    <w:rsid w:val="00E72FE5"/>
    <w:rsid w:val="00E943E0"/>
    <w:rsid w:val="00EA0FE0"/>
    <w:rsid w:val="00EA224E"/>
    <w:rsid w:val="00EA7BC9"/>
    <w:rsid w:val="00EB3979"/>
    <w:rsid w:val="00EC0FFE"/>
    <w:rsid w:val="00EF27B7"/>
    <w:rsid w:val="00EF7E36"/>
    <w:rsid w:val="00F0086B"/>
    <w:rsid w:val="00F01479"/>
    <w:rsid w:val="00F03B32"/>
    <w:rsid w:val="00F31ABF"/>
    <w:rsid w:val="00F32947"/>
    <w:rsid w:val="00F378C5"/>
    <w:rsid w:val="00F441C1"/>
    <w:rsid w:val="00F5154B"/>
    <w:rsid w:val="00F51C5F"/>
    <w:rsid w:val="00F627F8"/>
    <w:rsid w:val="00F6630D"/>
    <w:rsid w:val="00F82E7E"/>
    <w:rsid w:val="00F94E93"/>
    <w:rsid w:val="00F97F83"/>
    <w:rsid w:val="00FA1DC2"/>
    <w:rsid w:val="00FB599F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,LLV_Überschrift1 (Alt + 1)"/>
    <w:basedOn w:val="Standard"/>
    <w:next w:val="Standard"/>
    <w:link w:val="berschrift1Zchn"/>
    <w:uiPriority w:val="9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,LLV_Überschrift2 (Alt + 2)"/>
    <w:basedOn w:val="Standard"/>
    <w:next w:val="Standard"/>
    <w:link w:val="berschrift2Zchn"/>
    <w:unhideWhenUsed/>
    <w:qFormat/>
    <w:rsid w:val="001D2B3C"/>
    <w:pPr>
      <w:keepNext/>
      <w:keepLines/>
      <w:numPr>
        <w:ilvl w:val="1"/>
        <w:numId w:val="23"/>
      </w:numPr>
      <w:tabs>
        <w:tab w:val="clear" w:pos="709"/>
        <w:tab w:val="num" w:pos="851"/>
      </w:tabs>
      <w:spacing w:before="240"/>
      <w:ind w:left="851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,LLV_Überschrift3 (Alt + 3)"/>
    <w:basedOn w:val="Standard"/>
    <w:next w:val="Standard"/>
    <w:link w:val="berschrift3Zchn"/>
    <w:uiPriority w:val="9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,LLV_Überschrift4"/>
    <w:basedOn w:val="Standard"/>
    <w:next w:val="Standard"/>
    <w:link w:val="berschrift4Zchn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,LLV_Überschrift5"/>
    <w:basedOn w:val="Standard"/>
    <w:next w:val="Standard"/>
    <w:link w:val="berschrift5Zchn"/>
    <w:uiPriority w:val="9"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,LLV_Überschrift6"/>
    <w:basedOn w:val="Standard"/>
    <w:next w:val="Standard"/>
    <w:link w:val="berschrift6Zchn"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,LLV_Überschrift7"/>
    <w:basedOn w:val="Standard"/>
    <w:next w:val="Standard"/>
    <w:link w:val="berschrift7Zchn"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,LLV_Überschrift8"/>
    <w:basedOn w:val="Standard"/>
    <w:next w:val="Standard"/>
    <w:link w:val="berschrift8Zchn"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,LLV_Überschrift9"/>
    <w:basedOn w:val="Standard"/>
    <w:next w:val="Standard"/>
    <w:link w:val="berschrift9Zchn"/>
    <w:uiPriority w:val="9"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,LLV_Überschrift9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,LLV_Überschrift8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,LLV_Überschrift7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,LLV_Überschrift6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,LLV_Überschrift5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,LLV_Überschrift1 (Alt + 1) Zchn"/>
    <w:basedOn w:val="Absatz-Standardschriftart"/>
    <w:link w:val="berschrift1"/>
    <w:uiPriority w:val="9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,LLV_Überschrift2 (Alt + 2) Zchn"/>
    <w:basedOn w:val="Absatz-Standardschriftart"/>
    <w:link w:val="berschrift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,LLV_Überschrift3 (Alt + 3) Zchn"/>
    <w:basedOn w:val="Absatz-Standardschriftart"/>
    <w:link w:val="berschrift3"/>
    <w:uiPriority w:val="9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,LLV_Überschrift4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customStyle="1" w:styleId="FormatvorlageLinks0cm">
    <w:name w:val="Formatvorlage Links:  0 cm"/>
    <w:basedOn w:val="Standard"/>
    <w:autoRedefine/>
    <w:rsid w:val="0016620F"/>
    <w:pPr>
      <w:spacing w:after="0" w:line="240" w:lineRule="auto"/>
    </w:pPr>
    <w:rPr>
      <w:rFonts w:eastAsia="Times New Roman" w:cs="Arial"/>
      <w:color w:val="000000"/>
      <w:lang w:val="de-LI" w:eastAsia="fr-FR"/>
    </w:rPr>
  </w:style>
  <w:style w:type="paragraph" w:customStyle="1" w:styleId="FormatvorlageBeschriftungVor0pt">
    <w:name w:val="Formatvorlage Beschriftung + Vor:  0 pt"/>
    <w:basedOn w:val="Beschriftung"/>
    <w:autoRedefine/>
    <w:rsid w:val="00546F18"/>
    <w:pPr>
      <w:spacing w:beforeAutospacing="1" w:after="120"/>
      <w:jc w:val="left"/>
    </w:pPr>
    <w:rPr>
      <w:rFonts w:eastAsia="Times New Roman" w:cs="Times New Roman"/>
      <w:b w:val="0"/>
      <w:bCs w:val="0"/>
      <w:color w:val="000000"/>
      <w:sz w:val="22"/>
      <w:szCs w:val="22"/>
      <w:lang w:val="de-LI" w:eastAsia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6F1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D2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numbering" w:styleId="111111">
    <w:name w:val="Outline List 2"/>
    <w:basedOn w:val="KeineListe"/>
    <w:rsid w:val="00383CAB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61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86E4E"/>
    <w:pPr>
      <w:spacing w:after="0" w:line="240" w:lineRule="auto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8A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D28A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28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8A4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6C4C99"/>
    <w:pPr>
      <w:spacing w:after="280" w:line="280" w:lineRule="atLeast"/>
    </w:pPr>
    <w:rPr>
      <w:rFonts w:cs="Arial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99"/>
    <w:rPr>
      <w:rFonts w:ascii="Arial" w:hAnsi="Arial" w:cs="Arial"/>
      <w:sz w:val="24"/>
      <w:szCs w:val="24"/>
      <w:lang w:val="de-DE"/>
    </w:rPr>
  </w:style>
  <w:style w:type="numbering" w:customStyle="1" w:styleId="LLVAufzhlung">
    <w:name w:val="LLV_Aufzählung"/>
    <w:basedOn w:val="KeineListe"/>
    <w:uiPriority w:val="99"/>
    <w:rsid w:val="00D205B0"/>
    <w:pPr>
      <w:numPr>
        <w:numId w:val="33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205B0"/>
    <w:pPr>
      <w:numPr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character" w:customStyle="1" w:styleId="LLVAufzhlung1AltAZchn">
    <w:name w:val="LLV_Aufzählung1 (Alt + A) Zchn"/>
    <w:basedOn w:val="Absatz-Standardschriftart"/>
    <w:link w:val="LLVAufzhlung1AltA"/>
    <w:rsid w:val="00D205B0"/>
    <w:rPr>
      <w:rFonts w:ascii="Arial" w:hAnsi="Arial"/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rsid w:val="00D205B0"/>
    <w:pPr>
      <w:numPr>
        <w:ilvl w:val="1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rsid w:val="00D205B0"/>
    <w:pPr>
      <w:numPr>
        <w:ilvl w:val="2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rsid w:val="00D205B0"/>
    <w:pPr>
      <w:numPr>
        <w:ilvl w:val="3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86073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6073A"/>
    <w:rPr>
      <w:rFonts w:ascii="Arial" w:hAnsi="Arial"/>
      <w:sz w:val="20"/>
      <w:szCs w:val="20"/>
    </w:rPr>
  </w:style>
  <w:style w:type="paragraph" w:customStyle="1" w:styleId="FormatvorlageFormatvorlageberschrift7KursivTimesNewRomanNichtKu">
    <w:name w:val="Formatvorlage Formatvorlage Überschrift 7 Kursiv + Times New Roman Nicht Ku..."/>
    <w:basedOn w:val="Standard"/>
    <w:link w:val="FormatvorlageFormatvorlageberschrift7KursivTimesNewRomanNichtKuChar"/>
    <w:autoRedefine/>
    <w:rsid w:val="009462BF"/>
    <w:pPr>
      <w:tabs>
        <w:tab w:val="num" w:pos="709"/>
      </w:tabs>
      <w:spacing w:before="240" w:after="60" w:line="240" w:lineRule="auto"/>
      <w:ind w:left="709" w:hanging="709"/>
      <w:jc w:val="left"/>
      <w:outlineLvl w:val="6"/>
    </w:pPr>
    <w:rPr>
      <w:rFonts w:eastAsia="Times New Roman" w:cs="Arial"/>
      <w:i/>
      <w:lang w:val="de-LI" w:eastAsia="fr-FR"/>
    </w:rPr>
  </w:style>
  <w:style w:type="character" w:customStyle="1" w:styleId="FormatvorlageFormatvorlageberschrift7KursivTimesNewRomanNichtKuChar">
    <w:name w:val="Formatvorlage Formatvorlage Überschrift 7 Kursiv + Times New Roman Nicht Ku... Char"/>
    <w:link w:val="FormatvorlageFormatvorlageberschrift7KursivTimesNewRomanNichtKu"/>
    <w:rsid w:val="009462BF"/>
    <w:rPr>
      <w:rFonts w:ascii="Arial" w:eastAsia="Times New Roman" w:hAnsi="Arial" w:cs="Arial"/>
      <w:i/>
      <w:sz w:val="20"/>
      <w:szCs w:val="20"/>
      <w:lang w:val="de-LI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,LLV_Überschrift1 (Alt + 1)"/>
    <w:basedOn w:val="Standard"/>
    <w:next w:val="Standard"/>
    <w:link w:val="berschrift1Zchn"/>
    <w:uiPriority w:val="9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,LLV_Überschrift2 (Alt + 2)"/>
    <w:basedOn w:val="Standard"/>
    <w:next w:val="Standard"/>
    <w:link w:val="berschrift2Zchn"/>
    <w:unhideWhenUsed/>
    <w:qFormat/>
    <w:rsid w:val="001D2B3C"/>
    <w:pPr>
      <w:keepNext/>
      <w:keepLines/>
      <w:numPr>
        <w:ilvl w:val="1"/>
        <w:numId w:val="23"/>
      </w:numPr>
      <w:tabs>
        <w:tab w:val="clear" w:pos="709"/>
        <w:tab w:val="num" w:pos="851"/>
      </w:tabs>
      <w:spacing w:before="240"/>
      <w:ind w:left="851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,LLV_Überschrift3 (Alt + 3)"/>
    <w:basedOn w:val="Standard"/>
    <w:next w:val="Standard"/>
    <w:link w:val="berschrift3Zchn"/>
    <w:uiPriority w:val="9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,LLV_Überschrift4"/>
    <w:basedOn w:val="Standard"/>
    <w:next w:val="Standard"/>
    <w:link w:val="berschrift4Zchn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,LLV_Überschrift5"/>
    <w:basedOn w:val="Standard"/>
    <w:next w:val="Standard"/>
    <w:link w:val="berschrift5Zchn"/>
    <w:uiPriority w:val="9"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,LLV_Überschrift6"/>
    <w:basedOn w:val="Standard"/>
    <w:next w:val="Standard"/>
    <w:link w:val="berschrift6Zchn"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,LLV_Überschrift7"/>
    <w:basedOn w:val="Standard"/>
    <w:next w:val="Standard"/>
    <w:link w:val="berschrift7Zchn"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,LLV_Überschrift8"/>
    <w:basedOn w:val="Standard"/>
    <w:next w:val="Standard"/>
    <w:link w:val="berschrift8Zchn"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,LLV_Überschrift9"/>
    <w:basedOn w:val="Standard"/>
    <w:next w:val="Standard"/>
    <w:link w:val="berschrift9Zchn"/>
    <w:uiPriority w:val="9"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,LLV_Überschrift9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,LLV_Überschrift8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,LLV_Überschrift7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,LLV_Überschrift6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,LLV_Überschrift5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,LLV_Überschrift1 (Alt + 1) Zchn"/>
    <w:basedOn w:val="Absatz-Standardschriftart"/>
    <w:link w:val="berschrift1"/>
    <w:uiPriority w:val="9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,LLV_Überschrift2 (Alt + 2) Zchn"/>
    <w:basedOn w:val="Absatz-Standardschriftart"/>
    <w:link w:val="berschrift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,LLV_Überschrift3 (Alt + 3) Zchn"/>
    <w:basedOn w:val="Absatz-Standardschriftart"/>
    <w:link w:val="berschrift3"/>
    <w:uiPriority w:val="9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,LLV_Überschrift4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customStyle="1" w:styleId="FormatvorlageLinks0cm">
    <w:name w:val="Formatvorlage Links:  0 cm"/>
    <w:basedOn w:val="Standard"/>
    <w:autoRedefine/>
    <w:rsid w:val="0016620F"/>
    <w:pPr>
      <w:spacing w:after="0" w:line="240" w:lineRule="auto"/>
    </w:pPr>
    <w:rPr>
      <w:rFonts w:eastAsia="Times New Roman" w:cs="Arial"/>
      <w:color w:val="000000"/>
      <w:lang w:val="de-LI" w:eastAsia="fr-FR"/>
    </w:rPr>
  </w:style>
  <w:style w:type="paragraph" w:customStyle="1" w:styleId="FormatvorlageBeschriftungVor0pt">
    <w:name w:val="Formatvorlage Beschriftung + Vor:  0 pt"/>
    <w:basedOn w:val="Beschriftung"/>
    <w:autoRedefine/>
    <w:rsid w:val="00546F18"/>
    <w:pPr>
      <w:spacing w:beforeAutospacing="1" w:after="120"/>
      <w:jc w:val="left"/>
    </w:pPr>
    <w:rPr>
      <w:rFonts w:eastAsia="Times New Roman" w:cs="Times New Roman"/>
      <w:b w:val="0"/>
      <w:bCs w:val="0"/>
      <w:color w:val="000000"/>
      <w:sz w:val="22"/>
      <w:szCs w:val="22"/>
      <w:lang w:val="de-LI" w:eastAsia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6F1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D2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numbering" w:styleId="111111">
    <w:name w:val="Outline List 2"/>
    <w:basedOn w:val="KeineListe"/>
    <w:rsid w:val="00383CAB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61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86E4E"/>
    <w:pPr>
      <w:spacing w:after="0" w:line="240" w:lineRule="auto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8A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D28A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28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8A4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6C4C99"/>
    <w:pPr>
      <w:spacing w:after="280" w:line="280" w:lineRule="atLeast"/>
    </w:pPr>
    <w:rPr>
      <w:rFonts w:cs="Arial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99"/>
    <w:rPr>
      <w:rFonts w:ascii="Arial" w:hAnsi="Arial" w:cs="Arial"/>
      <w:sz w:val="24"/>
      <w:szCs w:val="24"/>
      <w:lang w:val="de-DE"/>
    </w:rPr>
  </w:style>
  <w:style w:type="numbering" w:customStyle="1" w:styleId="LLVAufzhlung">
    <w:name w:val="LLV_Aufzählung"/>
    <w:basedOn w:val="KeineListe"/>
    <w:uiPriority w:val="99"/>
    <w:rsid w:val="00D205B0"/>
    <w:pPr>
      <w:numPr>
        <w:numId w:val="33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205B0"/>
    <w:pPr>
      <w:numPr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character" w:customStyle="1" w:styleId="LLVAufzhlung1AltAZchn">
    <w:name w:val="LLV_Aufzählung1 (Alt + A) Zchn"/>
    <w:basedOn w:val="Absatz-Standardschriftart"/>
    <w:link w:val="LLVAufzhlung1AltA"/>
    <w:rsid w:val="00D205B0"/>
    <w:rPr>
      <w:rFonts w:ascii="Arial" w:hAnsi="Arial"/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rsid w:val="00D205B0"/>
    <w:pPr>
      <w:numPr>
        <w:ilvl w:val="1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rsid w:val="00D205B0"/>
    <w:pPr>
      <w:numPr>
        <w:ilvl w:val="2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rsid w:val="00D205B0"/>
    <w:pPr>
      <w:numPr>
        <w:ilvl w:val="3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86073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6073A"/>
    <w:rPr>
      <w:rFonts w:ascii="Arial" w:hAnsi="Arial"/>
      <w:sz w:val="20"/>
      <w:szCs w:val="20"/>
    </w:rPr>
  </w:style>
  <w:style w:type="paragraph" w:customStyle="1" w:styleId="FormatvorlageFormatvorlageberschrift7KursivTimesNewRomanNichtKu">
    <w:name w:val="Formatvorlage Formatvorlage Überschrift 7 Kursiv + Times New Roman Nicht Ku..."/>
    <w:basedOn w:val="Standard"/>
    <w:link w:val="FormatvorlageFormatvorlageberschrift7KursivTimesNewRomanNichtKuChar"/>
    <w:autoRedefine/>
    <w:rsid w:val="009462BF"/>
    <w:pPr>
      <w:tabs>
        <w:tab w:val="num" w:pos="709"/>
      </w:tabs>
      <w:spacing w:before="240" w:after="60" w:line="240" w:lineRule="auto"/>
      <w:ind w:left="709" w:hanging="709"/>
      <w:jc w:val="left"/>
      <w:outlineLvl w:val="6"/>
    </w:pPr>
    <w:rPr>
      <w:rFonts w:eastAsia="Times New Roman" w:cs="Arial"/>
      <w:i/>
      <w:lang w:val="de-LI" w:eastAsia="fr-FR"/>
    </w:rPr>
  </w:style>
  <w:style w:type="character" w:customStyle="1" w:styleId="FormatvorlageFormatvorlageberschrift7KursivTimesNewRomanNichtKuChar">
    <w:name w:val="Formatvorlage Formatvorlage Überschrift 7 Kursiv + Times New Roman Nicht Ku... Char"/>
    <w:link w:val="FormatvorlageFormatvorlageberschrift7KursivTimesNewRomanNichtKu"/>
    <w:rsid w:val="009462BF"/>
    <w:rPr>
      <w:rFonts w:ascii="Arial" w:eastAsia="Times New Roman" w:hAnsi="Arial" w:cs="Arial"/>
      <w:i/>
      <w:sz w:val="20"/>
      <w:szCs w:val="20"/>
      <w:lang w:val="de-LI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A2EB-DBB3-43DC-8A71-36EF1FC1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Matthias</dc:creator>
  <cp:lastModifiedBy>Rimböck Ralph</cp:lastModifiedBy>
  <cp:revision>4</cp:revision>
  <cp:lastPrinted>2018-11-30T12:39:00Z</cp:lastPrinted>
  <dcterms:created xsi:type="dcterms:W3CDTF">2019-02-08T08:11:00Z</dcterms:created>
  <dcterms:modified xsi:type="dcterms:W3CDTF">2019-02-08T09:07:00Z</dcterms:modified>
</cp:coreProperties>
</file>