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CF46" w14:textId="786A5920" w:rsidR="00EB48D8" w:rsidRPr="00576C0D" w:rsidRDefault="00EB48D8" w:rsidP="006672B6">
      <w:pPr>
        <w:spacing w:before="0" w:line="240" w:lineRule="auto"/>
        <w:rPr>
          <w:rFonts w:ascii="Arial" w:hAnsi="Arial" w:cs="Arial"/>
          <w:b/>
          <w:sz w:val="28"/>
          <w:szCs w:val="28"/>
        </w:rPr>
      </w:pPr>
      <w:r w:rsidRPr="00576C0D">
        <w:rPr>
          <w:rFonts w:ascii="Arial" w:hAnsi="Arial" w:cs="Arial"/>
          <w:b/>
          <w:sz w:val="28"/>
          <w:szCs w:val="28"/>
        </w:rPr>
        <w:t>Be</w:t>
      </w:r>
      <w:r w:rsidR="00011AA6">
        <w:rPr>
          <w:rFonts w:ascii="Arial" w:hAnsi="Arial" w:cs="Arial"/>
          <w:b/>
          <w:sz w:val="28"/>
          <w:szCs w:val="28"/>
        </w:rPr>
        <w:t>richt der</w:t>
      </w:r>
      <w:r w:rsidRPr="00576C0D">
        <w:rPr>
          <w:rFonts w:ascii="Arial" w:hAnsi="Arial" w:cs="Arial"/>
          <w:b/>
          <w:sz w:val="28"/>
          <w:szCs w:val="28"/>
        </w:rPr>
        <w:t xml:space="preserve"> </w:t>
      </w:r>
      <w:r w:rsidR="009612D4">
        <w:rPr>
          <w:rFonts w:ascii="Arial" w:hAnsi="Arial" w:cs="Arial"/>
          <w:b/>
          <w:sz w:val="28"/>
          <w:szCs w:val="28"/>
        </w:rPr>
        <w:t xml:space="preserve">Revisionsstelle </w:t>
      </w:r>
      <w:proofErr w:type="spellStart"/>
      <w:r w:rsidR="00D76054">
        <w:rPr>
          <w:rFonts w:ascii="Arial" w:hAnsi="Arial" w:cs="Arial"/>
          <w:b/>
          <w:sz w:val="28"/>
          <w:szCs w:val="28"/>
        </w:rPr>
        <w:t>gemäss</w:t>
      </w:r>
      <w:proofErr w:type="spellEnd"/>
      <w:r w:rsidR="00D76054">
        <w:rPr>
          <w:rFonts w:ascii="Arial" w:hAnsi="Arial" w:cs="Arial"/>
          <w:b/>
          <w:sz w:val="28"/>
          <w:szCs w:val="28"/>
        </w:rPr>
        <w:t xml:space="preserve"> BPVG</w:t>
      </w:r>
      <w:r w:rsidR="009612D4">
        <w:rPr>
          <w:rFonts w:ascii="Arial" w:hAnsi="Arial" w:cs="Arial"/>
          <w:b/>
          <w:sz w:val="28"/>
          <w:szCs w:val="28"/>
        </w:rPr>
        <w:t xml:space="preserve"> </w:t>
      </w:r>
      <w:r w:rsidR="001C0641">
        <w:rPr>
          <w:rFonts w:ascii="Arial" w:hAnsi="Arial" w:cs="Arial"/>
          <w:b/>
          <w:sz w:val="28"/>
          <w:szCs w:val="28"/>
        </w:rPr>
        <w:t xml:space="preserve">zur Aufsichtsprüfung </w:t>
      </w:r>
      <w:r w:rsidR="007D3F42">
        <w:rPr>
          <w:rFonts w:ascii="Arial" w:hAnsi="Arial" w:cs="Arial"/>
          <w:b/>
          <w:sz w:val="28"/>
          <w:szCs w:val="28"/>
        </w:rPr>
        <w:t xml:space="preserve">an </w:t>
      </w:r>
      <w:r w:rsidR="001C0641">
        <w:rPr>
          <w:rFonts w:ascii="Arial" w:hAnsi="Arial" w:cs="Arial"/>
          <w:b/>
          <w:sz w:val="28"/>
          <w:szCs w:val="28"/>
        </w:rPr>
        <w:t xml:space="preserve">die </w:t>
      </w:r>
      <w:r w:rsidR="006A780B">
        <w:rPr>
          <w:rFonts w:ascii="Arial" w:hAnsi="Arial" w:cs="Arial"/>
          <w:b/>
          <w:sz w:val="28"/>
          <w:szCs w:val="28"/>
        </w:rPr>
        <w:t>Finanzmarktaufsicht Liechtenstein</w:t>
      </w:r>
    </w:p>
    <w:p w14:paraId="68A98120" w14:textId="77777777" w:rsidR="00A329DC" w:rsidRDefault="00A329DC" w:rsidP="006672B6">
      <w:pPr>
        <w:spacing w:before="0" w:line="240" w:lineRule="auto"/>
        <w:jc w:val="both"/>
        <w:rPr>
          <w:rFonts w:ascii="Arial" w:hAnsi="Arial" w:cs="Arial"/>
          <w:sz w:val="22"/>
          <w:szCs w:val="22"/>
        </w:rPr>
      </w:pPr>
    </w:p>
    <w:p w14:paraId="341041F2" w14:textId="77777777" w:rsidR="00EB7438" w:rsidRDefault="00EB7438" w:rsidP="006672B6">
      <w:pPr>
        <w:spacing w:before="0" w:line="240" w:lineRule="auto"/>
        <w:jc w:val="both"/>
        <w:rPr>
          <w:rFonts w:ascii="Arial" w:hAnsi="Arial" w:cs="Arial"/>
          <w:sz w:val="22"/>
          <w:szCs w:val="22"/>
        </w:rPr>
      </w:pPr>
    </w:p>
    <w:p w14:paraId="35210F77" w14:textId="44368EBA" w:rsidR="00D06DCD" w:rsidRPr="000829FC" w:rsidRDefault="00D06DCD" w:rsidP="00D06DCD">
      <w:pPr>
        <w:spacing w:before="0" w:line="240" w:lineRule="auto"/>
        <w:jc w:val="both"/>
        <w:rPr>
          <w:rFonts w:ascii="Arial" w:hAnsi="Arial" w:cs="Arial"/>
          <w:sz w:val="22"/>
          <w:szCs w:val="22"/>
        </w:rPr>
      </w:pPr>
      <w:r w:rsidRPr="000829FC">
        <w:rPr>
          <w:rFonts w:ascii="Arial" w:hAnsi="Arial" w:cs="Arial"/>
          <w:sz w:val="22"/>
          <w:szCs w:val="22"/>
        </w:rPr>
        <w:t xml:space="preserve">Als Revisionsstelle </w:t>
      </w:r>
      <w:proofErr w:type="spellStart"/>
      <w:r w:rsidRPr="000829FC">
        <w:rPr>
          <w:rFonts w:ascii="Arial" w:hAnsi="Arial" w:cs="Arial"/>
          <w:sz w:val="22"/>
          <w:szCs w:val="22"/>
        </w:rPr>
        <w:t>gemäss</w:t>
      </w:r>
      <w:proofErr w:type="spellEnd"/>
      <w:r w:rsidRPr="000829FC">
        <w:rPr>
          <w:rFonts w:ascii="Arial" w:hAnsi="Arial" w:cs="Arial"/>
          <w:sz w:val="22"/>
          <w:szCs w:val="22"/>
        </w:rPr>
        <w:t xml:space="preserve"> </w:t>
      </w:r>
      <w:r>
        <w:rPr>
          <w:rFonts w:ascii="Arial" w:hAnsi="Arial" w:cs="Arial"/>
          <w:sz w:val="22"/>
          <w:szCs w:val="22"/>
        </w:rPr>
        <w:t>BPVV</w:t>
      </w:r>
      <w:r w:rsidRPr="000829FC">
        <w:rPr>
          <w:rFonts w:ascii="Arial" w:hAnsi="Arial" w:cs="Arial"/>
          <w:sz w:val="22"/>
          <w:szCs w:val="22"/>
        </w:rPr>
        <w:t xml:space="preserve"> haben wir bei der </w:t>
      </w:r>
      <w:r>
        <w:rPr>
          <w:rFonts w:ascii="Arial" w:hAnsi="Arial" w:cs="Arial"/>
          <w:sz w:val="22"/>
          <w:szCs w:val="22"/>
          <w:highlight w:val="yellow"/>
        </w:rPr>
        <w:t>[Name der Vorsorgeeinrichtung</w:t>
      </w:r>
      <w:r w:rsidRPr="00156CDB">
        <w:rPr>
          <w:rFonts w:ascii="Arial" w:hAnsi="Arial" w:cs="Arial"/>
          <w:sz w:val="22"/>
          <w:szCs w:val="22"/>
          <w:highlight w:val="yellow"/>
        </w:rPr>
        <w:t>]</w:t>
      </w:r>
      <w:r w:rsidRPr="000829FC">
        <w:rPr>
          <w:rFonts w:ascii="Arial" w:hAnsi="Arial" w:cs="Arial"/>
          <w:sz w:val="22"/>
          <w:szCs w:val="22"/>
        </w:rPr>
        <w:t xml:space="preserve"> für den Zeitraum vom </w:t>
      </w:r>
      <w:r w:rsidRPr="00156CDB">
        <w:rPr>
          <w:rFonts w:ascii="Arial" w:hAnsi="Arial" w:cs="Arial"/>
          <w:sz w:val="22"/>
          <w:szCs w:val="22"/>
          <w:highlight w:val="yellow"/>
        </w:rPr>
        <w:t>[TT. MMMM JJJJ]</w:t>
      </w:r>
      <w:r w:rsidRPr="000829FC">
        <w:rPr>
          <w:rFonts w:ascii="Arial" w:hAnsi="Arial" w:cs="Arial"/>
          <w:sz w:val="22"/>
          <w:szCs w:val="22"/>
        </w:rPr>
        <w:t xml:space="preserve"> bis </w:t>
      </w:r>
      <w:r w:rsidRPr="00156CDB">
        <w:rPr>
          <w:rFonts w:ascii="Arial" w:hAnsi="Arial" w:cs="Arial"/>
          <w:sz w:val="22"/>
          <w:szCs w:val="22"/>
          <w:highlight w:val="yellow"/>
        </w:rPr>
        <w:t>[TT. MMMM JJJJ]</w:t>
      </w:r>
      <w:r w:rsidRPr="000829FC">
        <w:rPr>
          <w:rFonts w:ascii="Arial" w:hAnsi="Arial" w:cs="Arial"/>
          <w:sz w:val="22"/>
          <w:szCs w:val="22"/>
        </w:rPr>
        <w:t xml:space="preserve"> </w:t>
      </w:r>
      <w:r w:rsidR="00BB7EA7">
        <w:rPr>
          <w:rFonts w:ascii="Arial" w:hAnsi="Arial" w:cs="Arial"/>
          <w:sz w:val="22"/>
          <w:szCs w:val="22"/>
        </w:rPr>
        <w:t>die in Art. 19 Abs. 1a BPVG und Art. 38 BPVV vorgeschriebenen Prüfungen vorgenommen.</w:t>
      </w:r>
    </w:p>
    <w:p w14:paraId="3F4BD97B" w14:textId="77777777" w:rsidR="00D06DCD" w:rsidRDefault="00D06DCD" w:rsidP="006672B6">
      <w:pPr>
        <w:spacing w:before="0" w:line="240" w:lineRule="auto"/>
        <w:jc w:val="both"/>
        <w:rPr>
          <w:rFonts w:ascii="Arial" w:hAnsi="Arial" w:cs="Arial"/>
          <w:sz w:val="22"/>
          <w:szCs w:val="22"/>
        </w:rPr>
      </w:pPr>
    </w:p>
    <w:p w14:paraId="151EB943" w14:textId="328F9269" w:rsidR="00BB7EA7" w:rsidRPr="00156CDB" w:rsidRDefault="00BB7EA7" w:rsidP="00BB7EA7">
      <w:pPr>
        <w:spacing w:before="0" w:line="240" w:lineRule="auto"/>
        <w:jc w:val="both"/>
        <w:rPr>
          <w:rFonts w:ascii="Arial" w:hAnsi="Arial"/>
          <w:b/>
          <w:sz w:val="22"/>
          <w:szCs w:val="22"/>
          <w:lang w:val="de-CH"/>
        </w:rPr>
      </w:pPr>
      <w:r w:rsidRPr="00156CDB">
        <w:rPr>
          <w:rFonts w:ascii="Arial" w:hAnsi="Arial"/>
          <w:b/>
          <w:sz w:val="22"/>
          <w:szCs w:val="22"/>
          <w:lang w:val="de-CH"/>
        </w:rPr>
        <w:t xml:space="preserve">Verantwortung des </w:t>
      </w:r>
      <w:r>
        <w:rPr>
          <w:rFonts w:ascii="Arial" w:hAnsi="Arial"/>
          <w:b/>
          <w:sz w:val="22"/>
          <w:szCs w:val="22"/>
          <w:lang w:val="de-CH"/>
        </w:rPr>
        <w:t>Stiftungsrats</w:t>
      </w:r>
    </w:p>
    <w:p w14:paraId="21E9BADE" w14:textId="77777777" w:rsidR="00BB7EA7" w:rsidRDefault="00086039" w:rsidP="006672B6">
      <w:pPr>
        <w:spacing w:before="0" w:line="240" w:lineRule="auto"/>
        <w:jc w:val="both"/>
        <w:rPr>
          <w:rFonts w:ascii="Arial" w:hAnsi="Arial" w:cs="Arial"/>
          <w:sz w:val="22"/>
          <w:szCs w:val="22"/>
        </w:rPr>
      </w:pPr>
      <w:r>
        <w:rPr>
          <w:rFonts w:ascii="Arial" w:hAnsi="Arial" w:cs="Arial"/>
          <w:sz w:val="22"/>
          <w:szCs w:val="22"/>
        </w:rPr>
        <w:t xml:space="preserve">Der </w:t>
      </w:r>
      <w:r w:rsidRPr="00937E54">
        <w:rPr>
          <w:rFonts w:ascii="Arial" w:hAnsi="Arial" w:cs="Arial"/>
          <w:sz w:val="22"/>
          <w:szCs w:val="22"/>
          <w:highlight w:val="yellow"/>
        </w:rPr>
        <w:t>Stiftungsrat</w:t>
      </w:r>
      <w:r>
        <w:rPr>
          <w:rFonts w:ascii="Arial" w:hAnsi="Arial" w:cs="Arial"/>
          <w:sz w:val="22"/>
          <w:szCs w:val="22"/>
        </w:rPr>
        <w:t xml:space="preserve"> ist für die Erfüllung der gesetzlichen Aufgaben und die Umsetzung der statutarischen und reglementarischen Bestimmungen zur Geschäftsführung und zur Vermögensanlage verantwortlich. </w:t>
      </w:r>
      <w:r w:rsidR="00BB7EA7">
        <w:rPr>
          <w:rFonts w:ascii="Arial" w:hAnsi="Arial" w:cs="Arial"/>
          <w:sz w:val="22"/>
          <w:szCs w:val="22"/>
        </w:rPr>
        <w:t xml:space="preserve">Die </w:t>
      </w:r>
      <w:proofErr w:type="spellStart"/>
      <w:r w:rsidR="00BB7EA7">
        <w:rPr>
          <w:rFonts w:ascii="Arial" w:hAnsi="Arial" w:cs="Arial"/>
          <w:sz w:val="22"/>
          <w:szCs w:val="22"/>
        </w:rPr>
        <w:t>vorschriftsgemässe</w:t>
      </w:r>
      <w:proofErr w:type="spellEnd"/>
      <w:r w:rsidR="00BB7EA7">
        <w:rPr>
          <w:rFonts w:ascii="Arial" w:hAnsi="Arial" w:cs="Arial"/>
          <w:sz w:val="22"/>
          <w:szCs w:val="22"/>
        </w:rPr>
        <w:t xml:space="preserve"> Berichterstattung an die Aufsichtsbehörde liegt ebenfalls in der Verantwortung des </w:t>
      </w:r>
      <w:r w:rsidR="00BB7EA7">
        <w:rPr>
          <w:rFonts w:ascii="Arial" w:hAnsi="Arial" w:cs="Arial"/>
          <w:sz w:val="22"/>
          <w:szCs w:val="22"/>
          <w:highlight w:val="yellow"/>
        </w:rPr>
        <w:t>Stiftungsrats.</w:t>
      </w:r>
      <w:r w:rsidR="00BB7EA7">
        <w:rPr>
          <w:rFonts w:ascii="Arial" w:hAnsi="Arial" w:cs="Arial"/>
          <w:sz w:val="22"/>
          <w:szCs w:val="22"/>
        </w:rPr>
        <w:t xml:space="preserve"> </w:t>
      </w:r>
    </w:p>
    <w:p w14:paraId="44AE652C" w14:textId="77777777" w:rsidR="00BB7EA7" w:rsidRDefault="00BB7EA7" w:rsidP="006672B6">
      <w:pPr>
        <w:spacing w:before="0" w:line="240" w:lineRule="auto"/>
        <w:jc w:val="both"/>
        <w:rPr>
          <w:rFonts w:ascii="Arial" w:hAnsi="Arial" w:cs="Arial"/>
          <w:sz w:val="22"/>
          <w:szCs w:val="22"/>
        </w:rPr>
      </w:pPr>
    </w:p>
    <w:p w14:paraId="34A80D83" w14:textId="169C94CF" w:rsidR="00BB7EA7" w:rsidRPr="00156CDB" w:rsidRDefault="00BB7EA7" w:rsidP="00BB7EA7">
      <w:pPr>
        <w:spacing w:before="0" w:line="240" w:lineRule="auto"/>
        <w:jc w:val="both"/>
        <w:rPr>
          <w:rFonts w:ascii="Arial" w:hAnsi="Arial"/>
          <w:b/>
          <w:sz w:val="22"/>
          <w:szCs w:val="22"/>
          <w:lang w:val="de-CH"/>
        </w:rPr>
      </w:pPr>
      <w:r w:rsidRPr="00156CDB">
        <w:rPr>
          <w:rFonts w:ascii="Arial" w:hAnsi="Arial"/>
          <w:b/>
          <w:sz w:val="22"/>
          <w:szCs w:val="22"/>
          <w:lang w:val="de-CH"/>
        </w:rPr>
        <w:t>Verantwortung d</w:t>
      </w:r>
      <w:r>
        <w:rPr>
          <w:rFonts w:ascii="Arial" w:hAnsi="Arial"/>
          <w:b/>
          <w:sz w:val="22"/>
          <w:szCs w:val="22"/>
          <w:lang w:val="de-CH"/>
        </w:rPr>
        <w:t>er Revisionsstelle gemäss BPVG</w:t>
      </w:r>
    </w:p>
    <w:p w14:paraId="32EB1EBE" w14:textId="20A081DA" w:rsidR="006A589B" w:rsidRDefault="00BB7EA7" w:rsidP="006672B6">
      <w:pPr>
        <w:spacing w:before="0" w:line="240" w:lineRule="auto"/>
        <w:jc w:val="both"/>
        <w:rPr>
          <w:rFonts w:ascii="Arial" w:hAnsi="Arial" w:cs="Arial"/>
          <w:sz w:val="22"/>
          <w:szCs w:val="22"/>
        </w:rPr>
      </w:pPr>
      <w:r w:rsidRPr="000829FC">
        <w:rPr>
          <w:rFonts w:ascii="Arial" w:hAnsi="Arial" w:cs="Arial"/>
          <w:sz w:val="22"/>
          <w:szCs w:val="22"/>
        </w:rPr>
        <w:t>Unsere Verantwortung ist es, aufgrund unserer Prüfung ein Prüfungsurteil zur Aufsichtsprüfung abzugeben.</w:t>
      </w:r>
      <w:r>
        <w:rPr>
          <w:rFonts w:ascii="Arial" w:hAnsi="Arial" w:cs="Arial"/>
          <w:sz w:val="22"/>
          <w:szCs w:val="22"/>
        </w:rPr>
        <w:t xml:space="preserve"> </w:t>
      </w:r>
      <w:r w:rsidR="00086039">
        <w:rPr>
          <w:rFonts w:ascii="Arial" w:hAnsi="Arial" w:cs="Arial"/>
          <w:sz w:val="22"/>
          <w:szCs w:val="22"/>
        </w:rPr>
        <w:t>Wir haben unsere Prüfung in Übereinstimmung mit der Revisionsprüfungsrichtlinie (FMA-Richtlinie 20</w:t>
      </w:r>
      <w:r w:rsidR="00D84057">
        <w:rPr>
          <w:rFonts w:ascii="Arial" w:hAnsi="Arial" w:cs="Arial"/>
          <w:sz w:val="22"/>
          <w:szCs w:val="22"/>
        </w:rPr>
        <w:t>21</w:t>
      </w:r>
      <w:r w:rsidR="00086039">
        <w:rPr>
          <w:rFonts w:ascii="Arial" w:hAnsi="Arial" w:cs="Arial"/>
          <w:sz w:val="22"/>
          <w:szCs w:val="22"/>
        </w:rPr>
        <w:t>/</w:t>
      </w:r>
      <w:r w:rsidR="00D84057">
        <w:rPr>
          <w:rFonts w:ascii="Arial" w:hAnsi="Arial" w:cs="Arial"/>
          <w:sz w:val="22"/>
          <w:szCs w:val="22"/>
        </w:rPr>
        <w:t>1</w:t>
      </w:r>
      <w:r w:rsidR="00086039">
        <w:rPr>
          <w:rFonts w:ascii="Arial" w:hAnsi="Arial" w:cs="Arial"/>
          <w:sz w:val="22"/>
          <w:szCs w:val="22"/>
        </w:rPr>
        <w:t xml:space="preserve">) durchgeführt. Nach dieser Richtlinie beurteilen wir für jedes Prüffeld das inhärente Risiko sowie das Kontroll- und Nettorisiko. Aufgrund des Nettorisikos und der Prüftiefe bei vergangenen Aufsichtsprüfungen führen wir für das Prüffeld entweder eine Detailprüfung, eine </w:t>
      </w:r>
      <w:r>
        <w:rPr>
          <w:rFonts w:ascii="Arial" w:hAnsi="Arial" w:cs="Arial"/>
          <w:sz w:val="22"/>
          <w:szCs w:val="22"/>
        </w:rPr>
        <w:t>kritische Beurteilung</w:t>
      </w:r>
      <w:r w:rsidR="00086039">
        <w:rPr>
          <w:rFonts w:ascii="Arial" w:hAnsi="Arial" w:cs="Arial"/>
          <w:sz w:val="22"/>
          <w:szCs w:val="22"/>
        </w:rPr>
        <w:t xml:space="preserve"> oder keine Prüfung durch. Die Prüfung ist so zu planen und durchzuführen, dass wesentliche </w:t>
      </w:r>
      <w:proofErr w:type="spellStart"/>
      <w:r w:rsidR="00086039">
        <w:rPr>
          <w:rFonts w:ascii="Arial" w:hAnsi="Arial" w:cs="Arial"/>
          <w:sz w:val="22"/>
          <w:szCs w:val="22"/>
        </w:rPr>
        <w:t>Verstösse</w:t>
      </w:r>
      <w:proofErr w:type="spellEnd"/>
      <w:r w:rsidR="00086039">
        <w:rPr>
          <w:rFonts w:ascii="Arial" w:hAnsi="Arial" w:cs="Arial"/>
          <w:sz w:val="22"/>
          <w:szCs w:val="22"/>
        </w:rPr>
        <w:t xml:space="preserve"> mit angemessener Sicherheit erkannt werden. Alle wesentlichen Prüffeld</w:t>
      </w:r>
      <w:r w:rsidR="00B15C2C">
        <w:rPr>
          <w:rFonts w:ascii="Arial" w:hAnsi="Arial" w:cs="Arial"/>
          <w:sz w:val="22"/>
          <w:szCs w:val="22"/>
        </w:rPr>
        <w:t>er sind im beiliegenden Anhang G</w:t>
      </w:r>
      <w:r w:rsidR="00086039">
        <w:rPr>
          <w:rFonts w:ascii="Arial" w:hAnsi="Arial" w:cs="Arial"/>
          <w:sz w:val="22"/>
          <w:szCs w:val="22"/>
        </w:rPr>
        <w:t>1 zusammengefasst</w:t>
      </w:r>
      <w:r w:rsidR="00086039" w:rsidRPr="00EC2C85">
        <w:rPr>
          <w:rFonts w:ascii="Arial" w:hAnsi="Arial" w:cs="Arial"/>
          <w:sz w:val="22"/>
          <w:szCs w:val="22"/>
        </w:rPr>
        <w:t>.</w:t>
      </w:r>
      <w:r w:rsidR="00086039">
        <w:rPr>
          <w:rFonts w:ascii="Arial" w:hAnsi="Arial" w:cs="Arial"/>
          <w:sz w:val="22"/>
          <w:szCs w:val="22"/>
        </w:rPr>
        <w:t xml:space="preserve"> Es liegt in der Verantwortung des Prüfteams, das Standard-Template „Anhang G1 – Risikoanalyse-Prüfstrategie“ an die spezifische Situation (</w:t>
      </w:r>
      <w:proofErr w:type="spellStart"/>
      <w:r w:rsidR="00086039">
        <w:rPr>
          <w:rFonts w:ascii="Arial" w:hAnsi="Arial" w:cs="Arial"/>
          <w:sz w:val="22"/>
          <w:szCs w:val="22"/>
        </w:rPr>
        <w:t>Grösse</w:t>
      </w:r>
      <w:proofErr w:type="spellEnd"/>
      <w:r w:rsidR="00086039">
        <w:rPr>
          <w:rFonts w:ascii="Arial" w:hAnsi="Arial" w:cs="Arial"/>
          <w:sz w:val="22"/>
          <w:szCs w:val="22"/>
        </w:rPr>
        <w:t xml:space="preserve">, Geschäftsmodell, Organisation, Prozesse, </w:t>
      </w:r>
      <w:proofErr w:type="spellStart"/>
      <w:r w:rsidR="00086039">
        <w:rPr>
          <w:rFonts w:ascii="Arial" w:hAnsi="Arial" w:cs="Arial"/>
          <w:sz w:val="22"/>
          <w:szCs w:val="22"/>
        </w:rPr>
        <w:t>Risikoexposure</w:t>
      </w:r>
      <w:proofErr w:type="spellEnd"/>
      <w:r w:rsidR="00086039">
        <w:rPr>
          <w:rFonts w:ascii="Arial" w:hAnsi="Arial" w:cs="Arial"/>
          <w:sz w:val="22"/>
          <w:szCs w:val="22"/>
        </w:rPr>
        <w:t xml:space="preserve"> usw.) de</w:t>
      </w:r>
      <w:r>
        <w:rPr>
          <w:rFonts w:ascii="Arial" w:hAnsi="Arial" w:cs="Arial"/>
          <w:sz w:val="22"/>
          <w:szCs w:val="22"/>
        </w:rPr>
        <w:t>r</w:t>
      </w:r>
      <w:r w:rsidR="00086039">
        <w:rPr>
          <w:rFonts w:ascii="Arial" w:hAnsi="Arial" w:cs="Arial"/>
          <w:sz w:val="22"/>
          <w:szCs w:val="22"/>
        </w:rPr>
        <w:t xml:space="preserve"> geprüften V</w:t>
      </w:r>
      <w:r>
        <w:rPr>
          <w:rFonts w:ascii="Arial" w:hAnsi="Arial" w:cs="Arial"/>
          <w:sz w:val="22"/>
          <w:szCs w:val="22"/>
        </w:rPr>
        <w:t>orsorgeeinrichtung</w:t>
      </w:r>
      <w:r w:rsidR="00086039">
        <w:rPr>
          <w:rFonts w:ascii="Arial" w:hAnsi="Arial" w:cs="Arial"/>
          <w:sz w:val="22"/>
          <w:szCs w:val="22"/>
        </w:rPr>
        <w:t xml:space="preserve"> anzupassen respektive wesentliche zusätzliche Risiken zu ergänzen. </w:t>
      </w:r>
    </w:p>
    <w:p w14:paraId="64EE3EB0" w14:textId="1EF015A8" w:rsidR="00E22800" w:rsidRDefault="00E22800" w:rsidP="006672B6">
      <w:pPr>
        <w:spacing w:before="0" w:line="240" w:lineRule="auto"/>
        <w:jc w:val="both"/>
        <w:rPr>
          <w:rFonts w:ascii="Arial" w:hAnsi="Arial" w:cs="Arial"/>
          <w:sz w:val="22"/>
          <w:szCs w:val="22"/>
        </w:rPr>
      </w:pPr>
    </w:p>
    <w:p w14:paraId="0AF280EC" w14:textId="56CD787B" w:rsidR="006A589B" w:rsidRDefault="00E22800" w:rsidP="006672B6">
      <w:pPr>
        <w:spacing w:before="0" w:line="240" w:lineRule="auto"/>
        <w:jc w:val="both"/>
        <w:rPr>
          <w:rFonts w:ascii="Arial" w:hAnsi="Arial" w:cs="Arial"/>
          <w:sz w:val="22"/>
          <w:szCs w:val="22"/>
        </w:rPr>
      </w:pPr>
      <w:r w:rsidRPr="00937E54">
        <w:rPr>
          <w:rFonts w:ascii="Arial" w:hAnsi="Arial" w:cs="Arial"/>
          <w:sz w:val="22"/>
          <w:szCs w:val="22"/>
          <w:highlight w:val="yellow"/>
        </w:rPr>
        <w:t>Im Falle einer Unterdeckung haben wir zudem geprüft</w:t>
      </w:r>
      <w:r w:rsidR="006A589B" w:rsidRPr="00937E54">
        <w:rPr>
          <w:rFonts w:ascii="Arial" w:hAnsi="Arial" w:cs="Arial"/>
          <w:sz w:val="22"/>
          <w:szCs w:val="22"/>
          <w:highlight w:val="yellow"/>
        </w:rPr>
        <w:t>, ob</w:t>
      </w:r>
      <w:r w:rsidRPr="00937E54">
        <w:rPr>
          <w:rFonts w:ascii="Arial" w:hAnsi="Arial" w:cs="Arial"/>
          <w:sz w:val="22"/>
          <w:szCs w:val="22"/>
          <w:highlight w:val="yellow"/>
        </w:rPr>
        <w:t xml:space="preserve"> </w:t>
      </w:r>
      <w:r w:rsidRPr="00E22800">
        <w:rPr>
          <w:rFonts w:ascii="Arial" w:hAnsi="Arial" w:cs="Arial"/>
          <w:sz w:val="22"/>
          <w:szCs w:val="22"/>
          <w:highlight w:val="yellow"/>
        </w:rPr>
        <w:t xml:space="preserve">die Vorsorgeeinrichtung </w:t>
      </w:r>
      <w:r>
        <w:rPr>
          <w:rFonts w:ascii="Arial" w:hAnsi="Arial" w:cs="Arial"/>
          <w:sz w:val="22"/>
          <w:szCs w:val="22"/>
          <w:highlight w:val="yellow"/>
        </w:rPr>
        <w:t xml:space="preserve">die erforderlichen </w:t>
      </w:r>
      <w:proofErr w:type="spellStart"/>
      <w:r>
        <w:rPr>
          <w:rFonts w:ascii="Arial" w:hAnsi="Arial" w:cs="Arial"/>
          <w:sz w:val="22"/>
          <w:szCs w:val="22"/>
          <w:highlight w:val="yellow"/>
        </w:rPr>
        <w:t>Massnahmen</w:t>
      </w:r>
      <w:proofErr w:type="spellEnd"/>
      <w:r>
        <w:rPr>
          <w:rFonts w:ascii="Arial" w:hAnsi="Arial" w:cs="Arial"/>
          <w:sz w:val="22"/>
          <w:szCs w:val="22"/>
          <w:highlight w:val="yellow"/>
        </w:rPr>
        <w:t xml:space="preserve"> </w:t>
      </w:r>
      <w:proofErr w:type="spellStart"/>
      <w:r>
        <w:rPr>
          <w:rFonts w:ascii="Arial" w:hAnsi="Arial" w:cs="Arial"/>
          <w:sz w:val="22"/>
          <w:szCs w:val="22"/>
          <w:highlight w:val="yellow"/>
        </w:rPr>
        <w:t>gemäss</w:t>
      </w:r>
      <w:proofErr w:type="spellEnd"/>
      <w:r>
        <w:rPr>
          <w:rFonts w:ascii="Arial" w:hAnsi="Arial" w:cs="Arial"/>
          <w:sz w:val="22"/>
          <w:szCs w:val="22"/>
          <w:highlight w:val="yellow"/>
        </w:rPr>
        <w:t xml:space="preserve"> Art. 40 BPVV eingeleitet hat. [falls zutreffend]</w:t>
      </w:r>
    </w:p>
    <w:p w14:paraId="14488680" w14:textId="77777777" w:rsidR="006A589B" w:rsidRDefault="006A589B" w:rsidP="006672B6">
      <w:pPr>
        <w:spacing w:before="0" w:line="240" w:lineRule="auto"/>
        <w:jc w:val="both"/>
        <w:rPr>
          <w:rFonts w:ascii="Arial" w:hAnsi="Arial" w:cs="Arial"/>
          <w:sz w:val="22"/>
          <w:szCs w:val="22"/>
        </w:rPr>
      </w:pPr>
    </w:p>
    <w:p w14:paraId="31FD0769" w14:textId="58CA4E94" w:rsidR="00255677" w:rsidRDefault="00E22800" w:rsidP="00937E54">
      <w:pPr>
        <w:pStyle w:val="berschrift2"/>
        <w:spacing w:before="0" w:after="0" w:line="240" w:lineRule="auto"/>
        <w:rPr>
          <w:rFonts w:ascii="Arial" w:hAnsi="Arial" w:cs="Arial"/>
          <w:sz w:val="22"/>
          <w:szCs w:val="22"/>
        </w:rPr>
      </w:pPr>
      <w:r w:rsidRPr="00156CDB">
        <w:rPr>
          <w:rFonts w:ascii="Arial" w:hAnsi="Arial"/>
          <w:bCs w:val="0"/>
          <w:i w:val="0"/>
          <w:iCs w:val="0"/>
          <w:sz w:val="22"/>
          <w:szCs w:val="22"/>
          <w:highlight w:val="yellow"/>
          <w:lang w:val="de-CH"/>
        </w:rPr>
        <w:t>Grundlage für Prüfungsurteil</w:t>
      </w:r>
      <w:r w:rsidR="00D258B5">
        <w:rPr>
          <w:rFonts w:ascii="Arial" w:hAnsi="Arial"/>
          <w:bCs w:val="0"/>
          <w:i w:val="0"/>
          <w:iCs w:val="0"/>
          <w:sz w:val="22"/>
          <w:szCs w:val="22"/>
          <w:highlight w:val="yellow"/>
          <w:lang w:val="de-CH"/>
        </w:rPr>
        <w:t xml:space="preserve"> mit Beanstandungen</w:t>
      </w:r>
    </w:p>
    <w:p w14:paraId="0B71DD10" w14:textId="4D063B6E" w:rsidR="001D12E7" w:rsidRPr="00937E54" w:rsidRDefault="001D12E7" w:rsidP="001D12E7">
      <w:pPr>
        <w:spacing w:before="0" w:line="240" w:lineRule="auto"/>
        <w:jc w:val="both"/>
        <w:rPr>
          <w:rFonts w:ascii="Arial" w:hAnsi="Arial" w:cs="Arial"/>
          <w:i/>
          <w:sz w:val="22"/>
          <w:szCs w:val="22"/>
        </w:rPr>
      </w:pPr>
      <w:r w:rsidRPr="00937E54">
        <w:rPr>
          <w:rFonts w:ascii="Arial" w:hAnsi="Arial" w:cs="Arial"/>
          <w:i/>
          <w:sz w:val="22"/>
          <w:szCs w:val="22"/>
          <w:highlight w:val="yellow"/>
        </w:rPr>
        <w:t xml:space="preserve">Alle Beanstandungen, welche </w:t>
      </w:r>
      <w:proofErr w:type="spellStart"/>
      <w:r w:rsidRPr="00937E54">
        <w:rPr>
          <w:rFonts w:ascii="Arial" w:hAnsi="Arial" w:cs="Arial"/>
          <w:i/>
          <w:sz w:val="22"/>
          <w:szCs w:val="22"/>
          <w:highlight w:val="yellow"/>
        </w:rPr>
        <w:t>gemäss</w:t>
      </w:r>
      <w:proofErr w:type="spellEnd"/>
      <w:r w:rsidRPr="00937E54">
        <w:rPr>
          <w:rFonts w:ascii="Arial" w:hAnsi="Arial" w:cs="Arial"/>
          <w:i/>
          <w:sz w:val="22"/>
          <w:szCs w:val="22"/>
          <w:highlight w:val="yellow"/>
        </w:rPr>
        <w:t xml:space="preserve"> der Revisionsprüfungsrichtlinie als „hoch“ eingestuft werden, sind hier aufzuführen. Ergänzend dazu sind alle Beanstandungen und Empfehlungen im Zusatzbericht der Revisionsstelle aufzuführen</w:t>
      </w:r>
      <w:r w:rsidR="00B46A05" w:rsidRPr="00937E54">
        <w:rPr>
          <w:rFonts w:ascii="Arial" w:hAnsi="Arial" w:cs="Arial"/>
          <w:i/>
          <w:sz w:val="22"/>
          <w:szCs w:val="22"/>
          <w:highlight w:val="yellow"/>
        </w:rPr>
        <w:t xml:space="preserve">. </w:t>
      </w:r>
      <w:r w:rsidRPr="00937E54">
        <w:rPr>
          <w:rFonts w:ascii="Arial" w:hAnsi="Arial" w:cs="Arial"/>
          <w:i/>
          <w:sz w:val="22"/>
          <w:szCs w:val="22"/>
          <w:highlight w:val="yellow"/>
        </w:rPr>
        <w:t>Dieser Absatz entfällt, wenn keine als „hoch“ eingestuften Beanstandungen festgestellt werden.</w:t>
      </w:r>
    </w:p>
    <w:p w14:paraId="2519D2AB" w14:textId="532DC410" w:rsidR="001D12E7" w:rsidRDefault="001D12E7" w:rsidP="00B75D57">
      <w:pPr>
        <w:spacing w:before="0" w:line="240" w:lineRule="auto"/>
        <w:jc w:val="both"/>
        <w:rPr>
          <w:rFonts w:ascii="Arial" w:hAnsi="Arial" w:cs="Arial"/>
          <w:sz w:val="22"/>
          <w:szCs w:val="22"/>
        </w:rPr>
      </w:pPr>
    </w:p>
    <w:p w14:paraId="62F3B2CE" w14:textId="77777777" w:rsidR="00666E5A" w:rsidRPr="00156CDB" w:rsidRDefault="00666E5A" w:rsidP="00666E5A">
      <w:pPr>
        <w:pStyle w:val="berschrift2"/>
        <w:spacing w:before="0" w:after="0" w:line="240" w:lineRule="auto"/>
        <w:rPr>
          <w:rFonts w:ascii="Arial" w:hAnsi="Arial"/>
          <w:bCs w:val="0"/>
          <w:i w:val="0"/>
          <w:iCs w:val="0"/>
          <w:sz w:val="22"/>
          <w:szCs w:val="22"/>
          <w:lang w:val="de-CH"/>
        </w:rPr>
      </w:pPr>
      <w:r w:rsidRPr="00156CDB">
        <w:rPr>
          <w:rFonts w:ascii="Arial" w:hAnsi="Arial"/>
          <w:bCs w:val="0"/>
          <w:i w:val="0"/>
          <w:iCs w:val="0"/>
          <w:sz w:val="22"/>
          <w:szCs w:val="22"/>
          <w:lang w:val="de-CH"/>
        </w:rPr>
        <w:t>Prüfungsurteil</w:t>
      </w:r>
    </w:p>
    <w:p w14:paraId="3A1F6466" w14:textId="7146A49C" w:rsidR="00666E5A" w:rsidRPr="00156CDB" w:rsidRDefault="00666E5A" w:rsidP="00666E5A">
      <w:pPr>
        <w:pStyle w:val="Text1"/>
        <w:spacing w:line="240" w:lineRule="auto"/>
        <w:rPr>
          <w:sz w:val="22"/>
          <w:szCs w:val="22"/>
        </w:rPr>
      </w:pPr>
      <w:r w:rsidRPr="00156CDB">
        <w:rPr>
          <w:sz w:val="22"/>
          <w:szCs w:val="22"/>
        </w:rPr>
        <w:t xml:space="preserve">Nach unserer Beurteilung sind die </w:t>
      </w:r>
      <w:r>
        <w:rPr>
          <w:sz w:val="22"/>
          <w:szCs w:val="22"/>
        </w:rPr>
        <w:t xml:space="preserve">anwendbaren gesetzlichen, </w:t>
      </w:r>
      <w:r w:rsidRPr="00156CDB">
        <w:rPr>
          <w:sz w:val="22"/>
          <w:szCs w:val="22"/>
        </w:rPr>
        <w:t>statutarischen</w:t>
      </w:r>
      <w:r>
        <w:rPr>
          <w:sz w:val="22"/>
          <w:szCs w:val="22"/>
        </w:rPr>
        <w:t xml:space="preserve"> und reglementarischen</w:t>
      </w:r>
      <w:r w:rsidRPr="00156CDB">
        <w:rPr>
          <w:sz w:val="22"/>
          <w:szCs w:val="22"/>
        </w:rPr>
        <w:t xml:space="preserve"> Vorschriften für den Zeitraum vom </w:t>
      </w:r>
      <w:r w:rsidRPr="00156CDB">
        <w:rPr>
          <w:sz w:val="22"/>
          <w:szCs w:val="22"/>
          <w:highlight w:val="yellow"/>
        </w:rPr>
        <w:fldChar w:fldCharType="begin"/>
      </w:r>
      <w:r w:rsidRPr="00156CDB">
        <w:rPr>
          <w:sz w:val="22"/>
          <w:szCs w:val="22"/>
          <w:highlight w:val="yellow"/>
        </w:rPr>
        <w:instrText>MACROBUTTON DUMMY [TT. MMMM JJJJ]</w:instrText>
      </w:r>
      <w:r w:rsidRPr="00156CDB">
        <w:rPr>
          <w:sz w:val="22"/>
          <w:szCs w:val="22"/>
          <w:highlight w:val="yellow"/>
        </w:rPr>
        <w:fldChar w:fldCharType="end"/>
      </w:r>
      <w:r w:rsidRPr="00156CDB">
        <w:rPr>
          <w:sz w:val="22"/>
          <w:szCs w:val="22"/>
        </w:rPr>
        <w:t xml:space="preserve"> bis </w:t>
      </w:r>
      <w:r w:rsidRPr="00156CDB">
        <w:rPr>
          <w:sz w:val="22"/>
          <w:szCs w:val="22"/>
          <w:highlight w:val="yellow"/>
        </w:rPr>
        <w:fldChar w:fldCharType="begin"/>
      </w:r>
      <w:r w:rsidRPr="00156CDB">
        <w:rPr>
          <w:sz w:val="22"/>
          <w:szCs w:val="22"/>
          <w:highlight w:val="yellow"/>
        </w:rPr>
        <w:instrText>MACROBUTTON DUMMY [TT. MMMM JJJJ]</w:instrText>
      </w:r>
      <w:r w:rsidRPr="00156CDB">
        <w:rPr>
          <w:sz w:val="22"/>
          <w:szCs w:val="22"/>
          <w:highlight w:val="yellow"/>
        </w:rPr>
        <w:fldChar w:fldCharType="end"/>
      </w:r>
      <w:r w:rsidRPr="00156CDB">
        <w:rPr>
          <w:sz w:val="22"/>
          <w:szCs w:val="22"/>
          <w:highlight w:val="yellow"/>
        </w:rPr>
        <w:t>, mit Ausnahme der im Absatz „Grundlage für das eingeschränkte Prüfungsurteil“ erwähnten Informationen,</w:t>
      </w:r>
      <w:r>
        <w:rPr>
          <w:sz w:val="22"/>
          <w:szCs w:val="22"/>
        </w:rPr>
        <w:t xml:space="preserve"> eingehalten worden. </w:t>
      </w:r>
    </w:p>
    <w:p w14:paraId="615B8102" w14:textId="77777777" w:rsidR="00666E5A" w:rsidRPr="00F502EE" w:rsidRDefault="00666E5A" w:rsidP="00666E5A">
      <w:pPr>
        <w:pStyle w:val="Text1"/>
      </w:pPr>
    </w:p>
    <w:p w14:paraId="0E710F68" w14:textId="77777777" w:rsidR="00666E5A" w:rsidRDefault="00666E5A" w:rsidP="00666E5A">
      <w:pPr>
        <w:spacing w:before="0" w:line="240" w:lineRule="auto"/>
        <w:jc w:val="both"/>
        <w:rPr>
          <w:rFonts w:ascii="Arial" w:hAnsi="Arial" w:cs="Arial"/>
          <w:sz w:val="22"/>
          <w:szCs w:val="22"/>
        </w:rPr>
      </w:pPr>
      <w:r w:rsidRPr="00156CDB">
        <w:rPr>
          <w:rFonts w:ascii="Arial" w:hAnsi="Arial"/>
          <w:b/>
          <w:sz w:val="22"/>
          <w:szCs w:val="22"/>
          <w:lang w:val="de-CH"/>
        </w:rPr>
        <w:t>Bestätigungen</w:t>
      </w:r>
    </w:p>
    <w:p w14:paraId="00E2272D" w14:textId="77777777" w:rsidR="00BB7EA7" w:rsidRDefault="00BB7EA7" w:rsidP="00BB7EA7">
      <w:pPr>
        <w:spacing w:before="0" w:line="240" w:lineRule="auto"/>
        <w:jc w:val="both"/>
        <w:rPr>
          <w:rFonts w:ascii="Arial" w:hAnsi="Arial" w:cs="Arial"/>
          <w:sz w:val="22"/>
          <w:szCs w:val="22"/>
        </w:rPr>
      </w:pPr>
      <w:r>
        <w:rPr>
          <w:rFonts w:ascii="Arial" w:hAnsi="Arial" w:cs="Arial"/>
          <w:sz w:val="22"/>
          <w:szCs w:val="22"/>
        </w:rPr>
        <w:t>Wir bestätigen</w:t>
      </w:r>
      <w:r w:rsidRPr="00A81DD6">
        <w:rPr>
          <w:rFonts w:ascii="Arial" w:hAnsi="Arial" w:cs="Arial"/>
          <w:sz w:val="22"/>
          <w:szCs w:val="22"/>
        </w:rPr>
        <w:t xml:space="preserve">, dass wir die Anforderungen </w:t>
      </w:r>
      <w:r>
        <w:rPr>
          <w:rFonts w:ascii="Arial" w:hAnsi="Arial" w:cs="Arial"/>
          <w:sz w:val="22"/>
          <w:szCs w:val="22"/>
        </w:rPr>
        <w:t>von</w:t>
      </w:r>
      <w:r w:rsidRPr="00A81DD6">
        <w:rPr>
          <w:rFonts w:ascii="Arial" w:hAnsi="Arial" w:cs="Arial"/>
          <w:sz w:val="22"/>
          <w:szCs w:val="22"/>
        </w:rPr>
        <w:t xml:space="preserve"> Ar</w:t>
      </w:r>
      <w:r>
        <w:rPr>
          <w:rFonts w:ascii="Arial" w:hAnsi="Arial" w:cs="Arial"/>
          <w:sz w:val="22"/>
          <w:szCs w:val="22"/>
        </w:rPr>
        <w:t>t. 36</w:t>
      </w:r>
      <w:r w:rsidRPr="00A81DD6">
        <w:rPr>
          <w:rFonts w:ascii="Arial" w:hAnsi="Arial" w:cs="Arial"/>
          <w:sz w:val="22"/>
          <w:szCs w:val="22"/>
        </w:rPr>
        <w:t xml:space="preserve"> und </w:t>
      </w:r>
      <w:r>
        <w:rPr>
          <w:rFonts w:ascii="Arial" w:hAnsi="Arial" w:cs="Arial"/>
          <w:sz w:val="22"/>
          <w:szCs w:val="22"/>
        </w:rPr>
        <w:t>Art. 37</w:t>
      </w:r>
      <w:r w:rsidRPr="00A81DD6">
        <w:rPr>
          <w:rFonts w:ascii="Arial" w:hAnsi="Arial" w:cs="Arial"/>
          <w:sz w:val="22"/>
          <w:szCs w:val="22"/>
        </w:rPr>
        <w:t xml:space="preserve"> </w:t>
      </w:r>
      <w:r>
        <w:rPr>
          <w:rFonts w:ascii="Arial" w:hAnsi="Arial" w:cs="Arial"/>
          <w:sz w:val="22"/>
          <w:szCs w:val="22"/>
        </w:rPr>
        <w:t>BPVV</w:t>
      </w:r>
      <w:r w:rsidRPr="00A81DD6">
        <w:rPr>
          <w:rFonts w:ascii="Arial" w:hAnsi="Arial" w:cs="Arial"/>
          <w:sz w:val="22"/>
          <w:szCs w:val="22"/>
        </w:rPr>
        <w:t xml:space="preserve"> hinsichtlich Be</w:t>
      </w:r>
      <w:r>
        <w:rPr>
          <w:rFonts w:ascii="Arial" w:hAnsi="Arial" w:cs="Arial"/>
          <w:sz w:val="22"/>
          <w:szCs w:val="22"/>
        </w:rPr>
        <w:t>willigung</w:t>
      </w:r>
      <w:r w:rsidRPr="00A81DD6">
        <w:rPr>
          <w:rFonts w:ascii="Arial" w:hAnsi="Arial" w:cs="Arial"/>
          <w:sz w:val="22"/>
          <w:szCs w:val="22"/>
        </w:rPr>
        <w:t xml:space="preserve"> und Unabhängig</w:t>
      </w:r>
      <w:r>
        <w:rPr>
          <w:rFonts w:ascii="Arial" w:hAnsi="Arial" w:cs="Arial"/>
          <w:sz w:val="22"/>
          <w:szCs w:val="22"/>
        </w:rPr>
        <w:t xml:space="preserve">keit </w:t>
      </w:r>
      <w:r w:rsidRPr="00A81DD6">
        <w:rPr>
          <w:rFonts w:ascii="Arial" w:hAnsi="Arial" w:cs="Arial"/>
          <w:sz w:val="22"/>
          <w:szCs w:val="22"/>
        </w:rPr>
        <w:t>erfüllen</w:t>
      </w:r>
      <w:r>
        <w:rPr>
          <w:rFonts w:ascii="Arial" w:hAnsi="Arial" w:cs="Arial"/>
          <w:sz w:val="22"/>
          <w:szCs w:val="22"/>
        </w:rPr>
        <w:t>.</w:t>
      </w:r>
    </w:p>
    <w:p w14:paraId="7F0599F9" w14:textId="77777777" w:rsidR="00BB7EA7" w:rsidRDefault="00BB7EA7" w:rsidP="00BB7EA7">
      <w:pPr>
        <w:spacing w:before="0" w:line="240" w:lineRule="auto"/>
        <w:jc w:val="both"/>
        <w:rPr>
          <w:rFonts w:ascii="Arial" w:hAnsi="Arial" w:cs="Arial"/>
          <w:sz w:val="22"/>
          <w:szCs w:val="22"/>
        </w:rPr>
      </w:pPr>
    </w:p>
    <w:p w14:paraId="59AC1698" w14:textId="3D507AF3" w:rsidR="0066530B" w:rsidRPr="0066530B" w:rsidRDefault="00E22800" w:rsidP="0066530B">
      <w:pPr>
        <w:spacing w:before="0" w:line="240" w:lineRule="auto"/>
        <w:jc w:val="both"/>
        <w:rPr>
          <w:rFonts w:ascii="Arial" w:hAnsi="Arial" w:cs="Arial"/>
          <w:sz w:val="22"/>
          <w:szCs w:val="22"/>
          <w:highlight w:val="yellow"/>
          <w:lang w:val="de-CH"/>
        </w:rPr>
      </w:pPr>
      <w:r w:rsidDel="00E22800">
        <w:rPr>
          <w:rFonts w:ascii="Arial" w:hAnsi="Arial" w:cs="Arial"/>
          <w:sz w:val="22"/>
          <w:szCs w:val="22"/>
        </w:rPr>
        <w:t xml:space="preserve"> </w:t>
      </w:r>
      <w:r w:rsidR="0066530B" w:rsidRPr="0066530B">
        <w:rPr>
          <w:rFonts w:ascii="Arial" w:hAnsi="Arial" w:cs="Arial"/>
          <w:sz w:val="22"/>
          <w:szCs w:val="22"/>
          <w:highlight w:val="yellow"/>
          <w:lang w:val="de-CH"/>
        </w:rPr>
        <w:t>[Im Falle einer Unterdeckung]</w:t>
      </w:r>
    </w:p>
    <w:p w14:paraId="7EEFF0F0" w14:textId="77777777" w:rsidR="0066530B" w:rsidRPr="0066530B" w:rsidRDefault="0066530B" w:rsidP="0066530B">
      <w:pPr>
        <w:spacing w:before="0" w:line="240" w:lineRule="auto"/>
        <w:jc w:val="both"/>
        <w:rPr>
          <w:rFonts w:ascii="Arial" w:hAnsi="Arial" w:cs="Arial"/>
          <w:sz w:val="22"/>
          <w:szCs w:val="22"/>
          <w:highlight w:val="yellow"/>
          <w:lang w:val="de-CH"/>
        </w:rPr>
      </w:pPr>
    </w:p>
    <w:p w14:paraId="75C56DA3" w14:textId="274AC861" w:rsidR="0066530B" w:rsidRDefault="0066530B" w:rsidP="0066530B">
      <w:pPr>
        <w:spacing w:before="0" w:line="240" w:lineRule="auto"/>
        <w:jc w:val="both"/>
        <w:rPr>
          <w:rFonts w:ascii="Arial" w:hAnsi="Arial" w:cs="Arial"/>
          <w:sz w:val="22"/>
          <w:szCs w:val="22"/>
          <w:highlight w:val="yellow"/>
          <w:lang w:val="de-CH"/>
        </w:rPr>
      </w:pPr>
      <w:r w:rsidRPr="0066530B">
        <w:rPr>
          <w:rFonts w:ascii="Arial" w:hAnsi="Arial" w:cs="Arial"/>
          <w:sz w:val="22"/>
          <w:szCs w:val="22"/>
          <w:highlight w:val="yellow"/>
          <w:lang w:val="de-CH"/>
        </w:rPr>
        <w:t xml:space="preserve">Die Jahresrechnung weist eine Unterdeckung von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[Währung]</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[Betrag]</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xml:space="preserve"> und einen Deckungsgrad von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[Anzahl]</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xml:space="preserve"> % aus. Der von der Vorsorgeeinrichtung unter Beizug des Pensionsversicherungsexperten erarbeitete Sanierungsplan </w:t>
      </w:r>
      <w:r>
        <w:rPr>
          <w:rFonts w:ascii="Arial" w:hAnsi="Arial" w:cs="Arial"/>
          <w:sz w:val="22"/>
          <w:szCs w:val="22"/>
          <w:highlight w:val="yellow"/>
          <w:lang w:val="de-CH"/>
        </w:rPr>
        <w:t>ist</w:t>
      </w:r>
      <w:r w:rsidRPr="0066530B">
        <w:rPr>
          <w:rFonts w:ascii="Arial" w:hAnsi="Arial" w:cs="Arial"/>
          <w:sz w:val="22"/>
          <w:szCs w:val="22"/>
          <w:highlight w:val="yellow"/>
          <w:lang w:val="de-CH"/>
        </w:rPr>
        <w:t xml:space="preserve"> im Anhang </w:t>
      </w:r>
      <w:r>
        <w:rPr>
          <w:rFonts w:ascii="Arial" w:hAnsi="Arial" w:cs="Arial"/>
          <w:sz w:val="22"/>
          <w:szCs w:val="22"/>
          <w:highlight w:val="yellow"/>
          <w:lang w:val="de-CH"/>
        </w:rPr>
        <w:t>zur</w:t>
      </w:r>
      <w:r w:rsidRPr="0066530B">
        <w:rPr>
          <w:rFonts w:ascii="Arial" w:hAnsi="Arial" w:cs="Arial"/>
          <w:sz w:val="22"/>
          <w:szCs w:val="22"/>
          <w:highlight w:val="yellow"/>
          <w:lang w:val="de-CH"/>
        </w:rPr>
        <w:t xml:space="preserve"> Jahresrechnung erläutert. Aufgrund von Art. </w:t>
      </w:r>
      <w:proofErr w:type="gramStart"/>
      <w:r w:rsidRPr="0066530B">
        <w:rPr>
          <w:rFonts w:ascii="Arial" w:hAnsi="Arial" w:cs="Arial"/>
          <w:sz w:val="22"/>
          <w:szCs w:val="22"/>
          <w:highlight w:val="yellow"/>
          <w:lang w:val="de-CH"/>
        </w:rPr>
        <w:t>40  Abs.</w:t>
      </w:r>
      <w:proofErr w:type="gramEnd"/>
      <w:r w:rsidRPr="0066530B">
        <w:rPr>
          <w:rFonts w:ascii="Arial" w:hAnsi="Arial" w:cs="Arial"/>
          <w:sz w:val="22"/>
          <w:szCs w:val="22"/>
          <w:highlight w:val="yellow"/>
          <w:lang w:val="de-CH"/>
        </w:rPr>
        <w:t xml:space="preserve"> 2 BPVV müssen wir in unserem Bericht festhalten, ob die </w:t>
      </w:r>
      <w:r w:rsidRPr="0066530B">
        <w:rPr>
          <w:rFonts w:ascii="Arial" w:hAnsi="Arial" w:cs="Arial"/>
          <w:sz w:val="22"/>
          <w:szCs w:val="22"/>
          <w:highlight w:val="yellow"/>
          <w:lang w:val="de-CH"/>
        </w:rPr>
        <w:lastRenderedPageBreak/>
        <w:t>Anlagen mit der Risikofähigkeit der Vorsorgeeinrichtung in Unterdeckung in Einklang und ob die Art. 20,</w:t>
      </w:r>
      <w:r>
        <w:rPr>
          <w:rFonts w:ascii="Arial" w:hAnsi="Arial" w:cs="Arial"/>
          <w:sz w:val="22"/>
          <w:szCs w:val="22"/>
          <w:highlight w:val="yellow"/>
          <w:lang w:val="de-CH"/>
        </w:rPr>
        <w:t xml:space="preserve"> </w:t>
      </w:r>
      <w:r w:rsidRPr="0066530B">
        <w:rPr>
          <w:rFonts w:ascii="Arial" w:hAnsi="Arial" w:cs="Arial"/>
          <w:sz w:val="22"/>
          <w:szCs w:val="22"/>
          <w:highlight w:val="yellow"/>
          <w:lang w:val="de-CH"/>
        </w:rPr>
        <w:t>21 und 31 BPVV eingehalten sind. Gemäss unserer Beurteilung halten wir fest, dass</w:t>
      </w:r>
    </w:p>
    <w:p w14:paraId="7AF5ECA7" w14:textId="77777777" w:rsidR="0066530B" w:rsidRPr="0066530B" w:rsidRDefault="0066530B" w:rsidP="0066530B">
      <w:pPr>
        <w:spacing w:before="0" w:line="240" w:lineRule="auto"/>
        <w:jc w:val="both"/>
        <w:rPr>
          <w:rFonts w:ascii="Arial" w:hAnsi="Arial" w:cs="Arial"/>
          <w:sz w:val="22"/>
          <w:szCs w:val="22"/>
          <w:highlight w:val="yellow"/>
          <w:lang w:val="de-CH"/>
        </w:rPr>
      </w:pPr>
    </w:p>
    <w:p w14:paraId="320BF928" w14:textId="22E0E206"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Massnahmen zur Behebung der Un</w:t>
      </w:r>
      <w:r>
        <w:rPr>
          <w:rFonts w:ascii="Arial" w:hAnsi="Arial" w:cs="Arial"/>
          <w:sz w:val="22"/>
          <w:szCs w:val="22"/>
          <w:highlight w:val="yellow"/>
        </w:rPr>
        <w:t>t</w:t>
      </w:r>
      <w:r w:rsidRPr="0066530B">
        <w:rPr>
          <w:rFonts w:ascii="Arial" w:hAnsi="Arial" w:cs="Arial"/>
          <w:sz w:val="22"/>
          <w:szCs w:val="22"/>
          <w:highlight w:val="yellow"/>
        </w:rPr>
        <w:t>erdeckung vom zuständigen Organ unter Bezug des Pensionsversicherungsexperten beschlossen, im Rahmen der gesetzlichen Bestimmungen des Sanierungsplans umgesetzt und die Informationspf</w:t>
      </w:r>
      <w:r>
        <w:rPr>
          <w:rFonts w:ascii="Arial" w:hAnsi="Arial" w:cs="Arial"/>
          <w:sz w:val="22"/>
          <w:szCs w:val="22"/>
          <w:highlight w:val="yellow"/>
        </w:rPr>
        <w:t>l</w:t>
      </w:r>
      <w:r w:rsidRPr="0066530B">
        <w:rPr>
          <w:rFonts w:ascii="Arial" w:hAnsi="Arial" w:cs="Arial"/>
          <w:sz w:val="22"/>
          <w:szCs w:val="22"/>
          <w:highlight w:val="yellow"/>
        </w:rPr>
        <w:t>ichten eingehalten wurden;</w:t>
      </w:r>
    </w:p>
    <w:p w14:paraId="10623F96" w14:textId="5EBDDBE6"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Wirksamkeit der Massnahmen zur Behebung der Unterdeckung überwacht wird und die Massnahmen bei veränderter Situation angepasst wurden</w:t>
      </w:r>
      <w:r>
        <w:rPr>
          <w:rFonts w:ascii="Arial" w:hAnsi="Arial" w:cs="Arial"/>
          <w:sz w:val="22"/>
          <w:szCs w:val="22"/>
          <w:highlight w:val="yellow"/>
        </w:rPr>
        <w:t>;</w:t>
      </w:r>
    </w:p>
    <w:p w14:paraId="242E1EFB" w14:textId="018BE858"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Vermögensanlage mit den Vorschriften von Art. 20, 21 und 31 in Einklang stehen.</w:t>
      </w:r>
    </w:p>
    <w:p w14:paraId="18675396" w14:textId="77777777" w:rsidR="0066530B" w:rsidRPr="0066530B" w:rsidRDefault="0066530B" w:rsidP="0066530B">
      <w:pPr>
        <w:spacing w:before="0" w:line="240" w:lineRule="auto"/>
        <w:jc w:val="both"/>
        <w:rPr>
          <w:rFonts w:ascii="Arial" w:hAnsi="Arial" w:cs="Arial"/>
          <w:sz w:val="22"/>
          <w:szCs w:val="22"/>
          <w:highlight w:val="yellow"/>
          <w:lang w:val="de-CH"/>
        </w:rPr>
      </w:pPr>
    </w:p>
    <w:p w14:paraId="56DD04D5" w14:textId="61254AF1" w:rsidR="0066530B" w:rsidRDefault="0066530B" w:rsidP="0066530B">
      <w:pPr>
        <w:spacing w:before="0" w:line="240" w:lineRule="auto"/>
        <w:jc w:val="both"/>
        <w:rPr>
          <w:rFonts w:ascii="Arial" w:hAnsi="Arial" w:cs="Arial"/>
          <w:sz w:val="22"/>
          <w:szCs w:val="22"/>
        </w:rPr>
      </w:pPr>
      <w:r w:rsidRPr="0066530B">
        <w:rPr>
          <w:rFonts w:ascii="Arial" w:hAnsi="Arial" w:cs="Arial"/>
          <w:sz w:val="22"/>
          <w:szCs w:val="22"/>
          <w:highlight w:val="yellow"/>
        </w:rPr>
        <w:t>Wir halten fest, dass die Möglichkeit zur Behebung der Unterdeckung und die Risikofähigkeit bezüglich der Vermögensanlage auch von nicht vorhersehbaren Ereignissen abhängen, z. B. Entwicklungen auf den Anlagenmärkten und beim Arbeitgeber.</w:t>
      </w:r>
    </w:p>
    <w:p w14:paraId="7D9F6DA8" w14:textId="77777777" w:rsidR="0066530B" w:rsidRDefault="0066530B" w:rsidP="006672B6">
      <w:pPr>
        <w:spacing w:before="0" w:line="240" w:lineRule="auto"/>
        <w:jc w:val="both"/>
        <w:rPr>
          <w:rFonts w:ascii="Arial" w:hAnsi="Arial" w:cs="Arial"/>
          <w:sz w:val="22"/>
          <w:szCs w:val="22"/>
        </w:rPr>
      </w:pPr>
    </w:p>
    <w:p w14:paraId="349D3544" w14:textId="77777777" w:rsidR="00215BF6" w:rsidRDefault="00215BF6" w:rsidP="006672B6">
      <w:pPr>
        <w:spacing w:before="0" w:line="240" w:lineRule="auto"/>
        <w:jc w:val="both"/>
        <w:rPr>
          <w:rFonts w:ascii="Arial" w:hAnsi="Arial" w:cs="Arial"/>
          <w:sz w:val="22"/>
          <w:szCs w:val="22"/>
        </w:rPr>
      </w:pPr>
    </w:p>
    <w:p w14:paraId="0E11355E" w14:textId="77777777" w:rsidR="008555DA" w:rsidRDefault="008555DA" w:rsidP="006672B6">
      <w:pPr>
        <w:spacing w:before="0" w:line="240" w:lineRule="auto"/>
        <w:jc w:val="both"/>
        <w:rPr>
          <w:rFonts w:ascii="Arial" w:hAnsi="Arial" w:cs="Arial"/>
          <w:sz w:val="22"/>
          <w:szCs w:val="22"/>
        </w:rPr>
      </w:pPr>
    </w:p>
    <w:p w14:paraId="45390B73" w14:textId="77777777" w:rsidR="008555DA" w:rsidRDefault="008555DA" w:rsidP="008555DA">
      <w:pPr>
        <w:tabs>
          <w:tab w:val="left" w:pos="4140"/>
        </w:tabs>
        <w:spacing w:before="0" w:line="240" w:lineRule="auto"/>
        <w:jc w:val="both"/>
        <w:rPr>
          <w:rFonts w:ascii="Arial" w:hAnsi="Arial" w:cs="Arial"/>
          <w:sz w:val="22"/>
          <w:szCs w:val="22"/>
        </w:rPr>
      </w:pPr>
      <w:r w:rsidRPr="00A81DD6">
        <w:rPr>
          <w:rFonts w:ascii="Arial" w:hAnsi="Arial" w:cs="Arial"/>
          <w:sz w:val="22"/>
          <w:szCs w:val="22"/>
        </w:rPr>
        <w:t>Ort und Datum</w:t>
      </w:r>
      <w:r w:rsidRPr="00A81DD6">
        <w:rPr>
          <w:rFonts w:ascii="Arial" w:hAnsi="Arial" w:cs="Arial"/>
          <w:sz w:val="22"/>
          <w:szCs w:val="22"/>
        </w:rPr>
        <w:tab/>
      </w:r>
      <w:r>
        <w:rPr>
          <w:rFonts w:ascii="Arial" w:hAnsi="Arial" w:cs="Arial"/>
          <w:sz w:val="22"/>
          <w:szCs w:val="22"/>
        </w:rPr>
        <w:tab/>
      </w:r>
      <w:r>
        <w:rPr>
          <w:rFonts w:ascii="Arial" w:hAnsi="Arial" w:cs="Arial"/>
          <w:sz w:val="22"/>
          <w:szCs w:val="22"/>
        </w:rPr>
        <w:tab/>
        <w:t xml:space="preserve">Revisionsstelle </w:t>
      </w:r>
      <w:proofErr w:type="spellStart"/>
      <w:r w:rsidR="001A7C2D">
        <w:rPr>
          <w:rFonts w:ascii="Arial" w:hAnsi="Arial" w:cs="Arial"/>
          <w:sz w:val="22"/>
          <w:szCs w:val="22"/>
        </w:rPr>
        <w:t>gemäss</w:t>
      </w:r>
      <w:proofErr w:type="spellEnd"/>
      <w:r w:rsidR="001A7C2D">
        <w:rPr>
          <w:rFonts w:ascii="Arial" w:hAnsi="Arial" w:cs="Arial"/>
          <w:sz w:val="22"/>
          <w:szCs w:val="22"/>
        </w:rPr>
        <w:t xml:space="preserve"> BPVG</w:t>
      </w:r>
    </w:p>
    <w:p w14:paraId="38790C60" w14:textId="76AB40AE" w:rsidR="008555DA" w:rsidRPr="00A329DC" w:rsidRDefault="008555DA" w:rsidP="008555DA">
      <w:pPr>
        <w:tabs>
          <w:tab w:val="left" w:pos="4140"/>
        </w:tabs>
        <w:spacing w:before="0" w:line="240" w:lineRule="auto"/>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r w:rsidRPr="00A329DC">
        <w:rPr>
          <w:rFonts w:ascii="Arial" w:hAnsi="Arial" w:cs="Arial"/>
          <w:sz w:val="22"/>
          <w:szCs w:val="22"/>
        </w:rPr>
        <w:t xml:space="preserve"> und Name</w:t>
      </w:r>
      <w:r w:rsidR="003131CC">
        <w:rPr>
          <w:rStyle w:val="Funotenzeichen"/>
          <w:rFonts w:ascii="Arial" w:hAnsi="Arial" w:cs="Arial"/>
          <w:sz w:val="22"/>
          <w:szCs w:val="22"/>
        </w:rPr>
        <w:footnoteReference w:id="1"/>
      </w:r>
      <w:r w:rsidRPr="00A329DC">
        <w:rPr>
          <w:rFonts w:ascii="Arial" w:hAnsi="Arial" w:cs="Arial"/>
          <w:sz w:val="22"/>
          <w:szCs w:val="22"/>
        </w:rPr>
        <w:t xml:space="preserve"> </w:t>
      </w:r>
    </w:p>
    <w:p w14:paraId="16DC914D" w14:textId="23B6D85B" w:rsidR="008555DA" w:rsidRDefault="008555DA" w:rsidP="008555DA">
      <w:pPr>
        <w:tabs>
          <w:tab w:val="left" w:pos="4140"/>
        </w:tabs>
        <w:spacing w:before="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mit Bezeichnung „Leitender Revisor</w:t>
      </w:r>
      <w:bookmarkStart w:id="0" w:name="_GoBack"/>
      <w:bookmarkEnd w:id="0"/>
      <w:r>
        <w:rPr>
          <w:rFonts w:ascii="Arial" w:hAnsi="Arial" w:cs="Arial"/>
          <w:sz w:val="22"/>
          <w:szCs w:val="22"/>
        </w:rPr>
        <w:t xml:space="preserve">“ </w:t>
      </w:r>
    </w:p>
    <w:p w14:paraId="26BEE2F5" w14:textId="77777777" w:rsidR="008555DA" w:rsidRDefault="008555DA" w:rsidP="008555DA">
      <w:pPr>
        <w:tabs>
          <w:tab w:val="left" w:pos="4500"/>
        </w:tabs>
        <w:spacing w:before="0" w:line="240" w:lineRule="auto"/>
        <w:jc w:val="both"/>
        <w:rPr>
          <w:rFonts w:ascii="Arial" w:hAnsi="Arial" w:cs="Arial"/>
          <w:sz w:val="22"/>
          <w:szCs w:val="22"/>
        </w:rPr>
      </w:pPr>
    </w:p>
    <w:p w14:paraId="25DC1385" w14:textId="19104A07" w:rsidR="00B15C2C" w:rsidRDefault="008555DA" w:rsidP="00035BB6">
      <w:pPr>
        <w:rPr>
          <w:rFonts w:ascii="Arial" w:hAnsi="Arial" w:cs="Arial"/>
          <w:sz w:val="22"/>
          <w:szCs w:val="22"/>
        </w:rPr>
      </w:pPr>
      <w:r>
        <w:rPr>
          <w:rFonts w:ascii="Arial" w:hAnsi="Arial" w:cs="Arial"/>
          <w:sz w:val="22"/>
          <w:szCs w:val="22"/>
        </w:rPr>
        <w:t>Beilage:</w:t>
      </w:r>
      <w:r>
        <w:rPr>
          <w:rFonts w:ascii="Arial" w:hAnsi="Arial" w:cs="Arial"/>
          <w:sz w:val="22"/>
          <w:szCs w:val="22"/>
        </w:rPr>
        <w:tab/>
      </w:r>
    </w:p>
    <w:p w14:paraId="2DF873BF" w14:textId="7916F73A" w:rsidR="00B15C2C" w:rsidRDefault="00B15C2C" w:rsidP="00937E54">
      <w:pPr>
        <w:spacing w:before="0"/>
        <w:rPr>
          <w:rFonts w:ascii="Arial" w:hAnsi="Arial" w:cs="Arial"/>
          <w:sz w:val="22"/>
          <w:szCs w:val="22"/>
        </w:rPr>
      </w:pPr>
      <w:r>
        <w:rPr>
          <w:rFonts w:ascii="Arial" w:hAnsi="Arial" w:cs="Arial"/>
          <w:sz w:val="22"/>
          <w:szCs w:val="22"/>
        </w:rPr>
        <w:tab/>
        <w:t>- Anhang G1 – Risikoanalyse-Prüfstrategie</w:t>
      </w:r>
    </w:p>
    <w:p w14:paraId="2D1756E6" w14:textId="3EB0AE86" w:rsidR="00EC7F75" w:rsidRDefault="00EC7F75" w:rsidP="00937E54">
      <w:pPr>
        <w:spacing w:before="0"/>
        <w:rPr>
          <w:rFonts w:ascii="Arial" w:hAnsi="Arial" w:cs="Arial"/>
          <w:sz w:val="22"/>
          <w:szCs w:val="22"/>
        </w:rPr>
      </w:pPr>
    </w:p>
    <w:p w14:paraId="6C1C9C40" w14:textId="77777777" w:rsidR="00EC7F75" w:rsidRDefault="00EC7F75" w:rsidP="00937E54">
      <w:pPr>
        <w:spacing w:before="0"/>
        <w:rPr>
          <w:rFonts w:ascii="Arial" w:hAnsi="Arial" w:cs="Arial"/>
          <w:sz w:val="22"/>
          <w:szCs w:val="22"/>
        </w:rPr>
      </w:pPr>
    </w:p>
    <w:p w14:paraId="2939B4DC" w14:textId="77777777" w:rsidR="00B15C2C" w:rsidRPr="003A167C" w:rsidRDefault="00B15C2C" w:rsidP="00035BB6">
      <w:pPr>
        <w:rPr>
          <w:rFonts w:cs="Arial"/>
          <w:sz w:val="22"/>
          <w:szCs w:val="22"/>
        </w:rPr>
      </w:pPr>
    </w:p>
    <w:sectPr w:rsidR="00B15C2C" w:rsidRPr="003A167C" w:rsidSect="009F7F4C">
      <w:headerReference w:type="even" r:id="rId8"/>
      <w:headerReference w:type="default" r:id="rId9"/>
      <w:footerReference w:type="even" r:id="rId10"/>
      <w:footerReference w:type="default" r:id="rId11"/>
      <w:headerReference w:type="first" r:id="rId12"/>
      <w:footerReference w:type="first" r:id="rId13"/>
      <w:pgSz w:w="11906" w:h="16838" w:code="9"/>
      <w:pgMar w:top="2127" w:right="1247" w:bottom="1134" w:left="1247" w:header="284" w:footer="709" w:gutter="0"/>
      <w:paperSrc w:first="261"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6A84" w14:textId="77777777" w:rsidR="001F0E3A" w:rsidRDefault="001F0E3A">
      <w:pPr>
        <w:spacing w:before="0" w:line="240" w:lineRule="auto"/>
      </w:pPr>
      <w:r>
        <w:separator/>
      </w:r>
    </w:p>
  </w:endnote>
  <w:endnote w:type="continuationSeparator" w:id="0">
    <w:p w14:paraId="41532EA8" w14:textId="77777777" w:rsidR="001F0E3A" w:rsidRDefault="001F0E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F905" w14:textId="77777777" w:rsidR="00FA4330" w:rsidRDefault="00FA43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4572" w14:textId="77777777" w:rsidR="00143B19" w:rsidRDefault="00143B19" w:rsidP="00213CA2">
    <w:pPr>
      <w:pStyle w:val="Fuzeile"/>
      <w:tabs>
        <w:tab w:val="clear" w:pos="851"/>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BD7E" w14:textId="77777777" w:rsidR="00143B19" w:rsidRDefault="00143B19">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52813" w14:textId="77777777" w:rsidR="001F0E3A" w:rsidRDefault="001F0E3A">
      <w:pPr>
        <w:spacing w:before="0" w:line="240" w:lineRule="auto"/>
      </w:pPr>
      <w:r>
        <w:separator/>
      </w:r>
    </w:p>
  </w:footnote>
  <w:footnote w:type="continuationSeparator" w:id="0">
    <w:p w14:paraId="231DFE83" w14:textId="77777777" w:rsidR="001F0E3A" w:rsidRDefault="001F0E3A">
      <w:pPr>
        <w:spacing w:before="0" w:line="240" w:lineRule="auto"/>
      </w:pPr>
      <w:r>
        <w:continuationSeparator/>
      </w:r>
    </w:p>
  </w:footnote>
  <w:footnote w:id="1">
    <w:p w14:paraId="4A68ECD1" w14:textId="77777777" w:rsidR="003131CC" w:rsidRPr="003131CC" w:rsidRDefault="003131CC" w:rsidP="003131CC">
      <w:pPr>
        <w:pStyle w:val="Funotentext"/>
        <w:rPr>
          <w:rFonts w:ascii="Arial" w:hAnsi="Arial" w:cs="Arial"/>
          <w:sz w:val="18"/>
          <w:szCs w:val="18"/>
        </w:rPr>
      </w:pPr>
      <w:r>
        <w:rPr>
          <w:rStyle w:val="Funotenzeichen"/>
        </w:rPr>
        <w:footnoteRef/>
      </w:r>
      <w:r>
        <w:t xml:space="preserve"> </w:t>
      </w:r>
      <w:r w:rsidRPr="003131CC">
        <w:rPr>
          <w:rFonts w:ascii="Arial" w:hAnsi="Arial" w:cs="Arial"/>
          <w:sz w:val="18"/>
          <w:szCs w:val="18"/>
        </w:rPr>
        <w:t>Datenschutz</w:t>
      </w:r>
    </w:p>
    <w:p w14:paraId="3651F2B5" w14:textId="2BD0C114" w:rsidR="003131CC" w:rsidRPr="003131CC" w:rsidRDefault="003131CC" w:rsidP="003131CC">
      <w:pPr>
        <w:pStyle w:val="Funotentext"/>
        <w:ind w:left="142" w:hanging="142"/>
        <w:jc w:val="both"/>
        <w:rPr>
          <w:rFonts w:ascii="Arial" w:hAnsi="Arial" w:cs="Arial"/>
          <w:sz w:val="18"/>
          <w:szCs w:val="18"/>
        </w:rPr>
      </w:pPr>
      <w:r>
        <w:rPr>
          <w:rFonts w:ascii="Arial" w:hAnsi="Arial" w:cs="Arial"/>
          <w:sz w:val="18"/>
          <w:szCs w:val="18"/>
        </w:rPr>
        <w:tab/>
      </w:r>
      <w:r w:rsidRPr="003131CC">
        <w:rPr>
          <w:rFonts w:ascii="Arial" w:hAnsi="Arial" w:cs="Arial"/>
          <w:sz w:val="18"/>
          <w:szCs w:val="18"/>
        </w:rPr>
        <w:t xml:space="preserve">Die FMA verarbeitet personenbezogene Daten ausschliesslich nach den allgemeinen Datenverarbeitungsgrundsätzen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 </w:t>
      </w:r>
    </w:p>
    <w:p w14:paraId="00D8C8FF" w14:textId="77777777" w:rsidR="003131CC" w:rsidRPr="003131CC" w:rsidRDefault="003131CC" w:rsidP="003131CC">
      <w:pPr>
        <w:pStyle w:val="Funotentext"/>
        <w:ind w:left="142" w:hanging="142"/>
        <w:jc w:val="both"/>
        <w:rPr>
          <w:rFonts w:ascii="Arial" w:hAnsi="Arial" w:cs="Arial"/>
          <w:sz w:val="18"/>
          <w:szCs w:val="18"/>
        </w:rPr>
      </w:pPr>
    </w:p>
    <w:p w14:paraId="22DD499A" w14:textId="028BF788" w:rsidR="003131CC" w:rsidRPr="003131CC" w:rsidRDefault="003131CC" w:rsidP="003131CC">
      <w:pPr>
        <w:pStyle w:val="Funotentext"/>
        <w:ind w:left="142" w:hanging="142"/>
        <w:jc w:val="both"/>
        <w:rPr>
          <w:rFonts w:ascii="Arial" w:hAnsi="Arial" w:cs="Arial"/>
          <w:sz w:val="18"/>
          <w:szCs w:val="18"/>
          <w:lang w:val="de-CH"/>
        </w:rPr>
      </w:pPr>
      <w:r>
        <w:rPr>
          <w:rFonts w:ascii="Arial" w:hAnsi="Arial" w:cs="Arial"/>
          <w:sz w:val="18"/>
          <w:szCs w:val="18"/>
        </w:rPr>
        <w:tab/>
      </w:r>
      <w:r w:rsidRPr="003131CC">
        <w:rPr>
          <w:rFonts w:ascii="Arial" w:hAnsi="Arial" w:cs="Arial"/>
          <w:sz w:val="18"/>
          <w:szCs w:val="18"/>
        </w:rPr>
        <w:t>Sämtliche Informationen zur Verarbeitung personenbezogener Daten, einschliesslich der Angaben zum Verarbeitungszweck, zum Datenverantwortlichen sowie zu den Betroffenenrechten sind in der FMA-Information zum Datenschutz enthalten: https://www.fma-li.li/de/fma/datenschutz/fma-information-zum-datenschutz.html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74C9" w14:textId="77777777" w:rsidR="00FA4330" w:rsidRDefault="00FA43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1493" w14:textId="77777777" w:rsidR="00FA4330" w:rsidRDefault="00FA43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BCCF" w14:textId="77777777" w:rsidR="00FA4330" w:rsidRDefault="00FA43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B4440E"/>
    <w:multiLevelType w:val="hybridMultilevel"/>
    <w:tmpl w:val="32CAFDAC"/>
    <w:lvl w:ilvl="0" w:tplc="21B0D79C">
      <w:start w:val="1"/>
      <w:numFmt w:val="bullet"/>
      <w:lvlText w:val="-"/>
      <w:lvlJc w:val="left"/>
      <w:pPr>
        <w:ind w:left="1068" w:hanging="360"/>
      </w:pPr>
      <w:rPr>
        <w:rFonts w:ascii="Arial" w:eastAsia="Calibri" w:hAnsi="Arial" w:cs="Arial" w:hint="default"/>
        <w:b w:val="0"/>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4" w15:restartNumberingAfterBreak="0">
    <w:nsid w:val="2D084239"/>
    <w:multiLevelType w:val="hybridMultilevel"/>
    <w:tmpl w:val="E0D29126"/>
    <w:lvl w:ilvl="0" w:tplc="782A86D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160E76"/>
    <w:multiLevelType w:val="hybridMultilevel"/>
    <w:tmpl w:val="A268F2A2"/>
    <w:lvl w:ilvl="0" w:tplc="2392DC8C">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9"/>
    <w:rsid w:val="0000097F"/>
    <w:rsid w:val="00011AA6"/>
    <w:rsid w:val="000145DA"/>
    <w:rsid w:val="0001537D"/>
    <w:rsid w:val="00020EA5"/>
    <w:rsid w:val="000307ED"/>
    <w:rsid w:val="00035BB6"/>
    <w:rsid w:val="00036770"/>
    <w:rsid w:val="000421F3"/>
    <w:rsid w:val="0004602F"/>
    <w:rsid w:val="00050ECA"/>
    <w:rsid w:val="000522DA"/>
    <w:rsid w:val="0005673D"/>
    <w:rsid w:val="00061945"/>
    <w:rsid w:val="0006443E"/>
    <w:rsid w:val="00067D62"/>
    <w:rsid w:val="00077007"/>
    <w:rsid w:val="00077B6B"/>
    <w:rsid w:val="0008261B"/>
    <w:rsid w:val="00086039"/>
    <w:rsid w:val="00090129"/>
    <w:rsid w:val="00095E03"/>
    <w:rsid w:val="000A78AD"/>
    <w:rsid w:val="000B1252"/>
    <w:rsid w:val="000B3355"/>
    <w:rsid w:val="000C3A70"/>
    <w:rsid w:val="000D7895"/>
    <w:rsid w:val="000E64AC"/>
    <w:rsid w:val="000F66D0"/>
    <w:rsid w:val="000F6CAC"/>
    <w:rsid w:val="00101839"/>
    <w:rsid w:val="001077C3"/>
    <w:rsid w:val="00134489"/>
    <w:rsid w:val="00143B19"/>
    <w:rsid w:val="0015393F"/>
    <w:rsid w:val="00156F83"/>
    <w:rsid w:val="00157973"/>
    <w:rsid w:val="00166113"/>
    <w:rsid w:val="00181802"/>
    <w:rsid w:val="00182A0A"/>
    <w:rsid w:val="00184D06"/>
    <w:rsid w:val="0019047D"/>
    <w:rsid w:val="00192FD5"/>
    <w:rsid w:val="001A2FD9"/>
    <w:rsid w:val="001A7C2D"/>
    <w:rsid w:val="001C0641"/>
    <w:rsid w:val="001C57BE"/>
    <w:rsid w:val="001C6AC9"/>
    <w:rsid w:val="001D0141"/>
    <w:rsid w:val="001D12E7"/>
    <w:rsid w:val="001D469F"/>
    <w:rsid w:val="001F0CFA"/>
    <w:rsid w:val="001F0E3A"/>
    <w:rsid w:val="001F3C02"/>
    <w:rsid w:val="002041BD"/>
    <w:rsid w:val="00213CA2"/>
    <w:rsid w:val="00215BF6"/>
    <w:rsid w:val="00220206"/>
    <w:rsid w:val="00226401"/>
    <w:rsid w:val="0023434E"/>
    <w:rsid w:val="00251293"/>
    <w:rsid w:val="00254FE5"/>
    <w:rsid w:val="00255677"/>
    <w:rsid w:val="00277A5A"/>
    <w:rsid w:val="00290027"/>
    <w:rsid w:val="00291E71"/>
    <w:rsid w:val="00294648"/>
    <w:rsid w:val="00297373"/>
    <w:rsid w:val="002D1838"/>
    <w:rsid w:val="002D3D43"/>
    <w:rsid w:val="002D54E4"/>
    <w:rsid w:val="002E7538"/>
    <w:rsid w:val="002F66BC"/>
    <w:rsid w:val="00300C4D"/>
    <w:rsid w:val="00306C85"/>
    <w:rsid w:val="00312556"/>
    <w:rsid w:val="003131CC"/>
    <w:rsid w:val="00314FA4"/>
    <w:rsid w:val="003251C7"/>
    <w:rsid w:val="00325D16"/>
    <w:rsid w:val="003270C1"/>
    <w:rsid w:val="00333D01"/>
    <w:rsid w:val="00336DCF"/>
    <w:rsid w:val="00343535"/>
    <w:rsid w:val="00343B00"/>
    <w:rsid w:val="00345E6D"/>
    <w:rsid w:val="00356937"/>
    <w:rsid w:val="003823BC"/>
    <w:rsid w:val="00383F57"/>
    <w:rsid w:val="003904ED"/>
    <w:rsid w:val="003A167C"/>
    <w:rsid w:val="003A2E55"/>
    <w:rsid w:val="003B1F6D"/>
    <w:rsid w:val="003C2A62"/>
    <w:rsid w:val="003E3884"/>
    <w:rsid w:val="003E7C5A"/>
    <w:rsid w:val="003F05DE"/>
    <w:rsid w:val="003F1E58"/>
    <w:rsid w:val="00423F0C"/>
    <w:rsid w:val="00441237"/>
    <w:rsid w:val="00444B15"/>
    <w:rsid w:val="00447B4C"/>
    <w:rsid w:val="00450C44"/>
    <w:rsid w:val="00450C75"/>
    <w:rsid w:val="00451EE9"/>
    <w:rsid w:val="004539F9"/>
    <w:rsid w:val="00457170"/>
    <w:rsid w:val="004627AF"/>
    <w:rsid w:val="00487588"/>
    <w:rsid w:val="004911E2"/>
    <w:rsid w:val="004A4CE0"/>
    <w:rsid w:val="004B659E"/>
    <w:rsid w:val="004D1528"/>
    <w:rsid w:val="004E13AA"/>
    <w:rsid w:val="0053765B"/>
    <w:rsid w:val="005428A2"/>
    <w:rsid w:val="005507EB"/>
    <w:rsid w:val="00550984"/>
    <w:rsid w:val="00552FA1"/>
    <w:rsid w:val="00565C15"/>
    <w:rsid w:val="00576C0D"/>
    <w:rsid w:val="00582946"/>
    <w:rsid w:val="00593EC1"/>
    <w:rsid w:val="005C01D2"/>
    <w:rsid w:val="005C4863"/>
    <w:rsid w:val="006100BD"/>
    <w:rsid w:val="00610E44"/>
    <w:rsid w:val="00620EC2"/>
    <w:rsid w:val="00626F03"/>
    <w:rsid w:val="00635116"/>
    <w:rsid w:val="0064085B"/>
    <w:rsid w:val="00642AD6"/>
    <w:rsid w:val="0066530B"/>
    <w:rsid w:val="00666E5A"/>
    <w:rsid w:val="006672B6"/>
    <w:rsid w:val="00670D66"/>
    <w:rsid w:val="00676035"/>
    <w:rsid w:val="00681394"/>
    <w:rsid w:val="00681687"/>
    <w:rsid w:val="00687A9C"/>
    <w:rsid w:val="00687E52"/>
    <w:rsid w:val="00690595"/>
    <w:rsid w:val="006A16D0"/>
    <w:rsid w:val="006A589B"/>
    <w:rsid w:val="006A780B"/>
    <w:rsid w:val="006B21B5"/>
    <w:rsid w:val="006C70DC"/>
    <w:rsid w:val="006D1510"/>
    <w:rsid w:val="006E190E"/>
    <w:rsid w:val="006F74AE"/>
    <w:rsid w:val="00703AF6"/>
    <w:rsid w:val="00711D43"/>
    <w:rsid w:val="00727CE1"/>
    <w:rsid w:val="00730844"/>
    <w:rsid w:val="00735D70"/>
    <w:rsid w:val="00736725"/>
    <w:rsid w:val="00740091"/>
    <w:rsid w:val="00746218"/>
    <w:rsid w:val="00754C15"/>
    <w:rsid w:val="00754FA9"/>
    <w:rsid w:val="00763F1C"/>
    <w:rsid w:val="00764E0A"/>
    <w:rsid w:val="007763B2"/>
    <w:rsid w:val="00780B4B"/>
    <w:rsid w:val="00784407"/>
    <w:rsid w:val="007A744E"/>
    <w:rsid w:val="007B1600"/>
    <w:rsid w:val="007D0346"/>
    <w:rsid w:val="007D3F42"/>
    <w:rsid w:val="007F1993"/>
    <w:rsid w:val="007F61E3"/>
    <w:rsid w:val="008042CA"/>
    <w:rsid w:val="00813D13"/>
    <w:rsid w:val="00826E55"/>
    <w:rsid w:val="0083794E"/>
    <w:rsid w:val="00854912"/>
    <w:rsid w:val="008555DA"/>
    <w:rsid w:val="00860DCA"/>
    <w:rsid w:val="00873D4F"/>
    <w:rsid w:val="00876895"/>
    <w:rsid w:val="00882550"/>
    <w:rsid w:val="00893278"/>
    <w:rsid w:val="008B12B4"/>
    <w:rsid w:val="008B3734"/>
    <w:rsid w:val="008E1454"/>
    <w:rsid w:val="00915293"/>
    <w:rsid w:val="00933AE4"/>
    <w:rsid w:val="00934F81"/>
    <w:rsid w:val="00937E54"/>
    <w:rsid w:val="00942DC7"/>
    <w:rsid w:val="00956003"/>
    <w:rsid w:val="00957A37"/>
    <w:rsid w:val="009612D4"/>
    <w:rsid w:val="009A0AD3"/>
    <w:rsid w:val="009B2BFB"/>
    <w:rsid w:val="009E56D6"/>
    <w:rsid w:val="009F7E0D"/>
    <w:rsid w:val="009F7F4C"/>
    <w:rsid w:val="00A00284"/>
    <w:rsid w:val="00A05464"/>
    <w:rsid w:val="00A117FD"/>
    <w:rsid w:val="00A25187"/>
    <w:rsid w:val="00A27792"/>
    <w:rsid w:val="00A329DC"/>
    <w:rsid w:val="00A4006C"/>
    <w:rsid w:val="00A5403B"/>
    <w:rsid w:val="00A5468E"/>
    <w:rsid w:val="00A6077C"/>
    <w:rsid w:val="00A668FD"/>
    <w:rsid w:val="00A81DD6"/>
    <w:rsid w:val="00A81F5A"/>
    <w:rsid w:val="00A947EE"/>
    <w:rsid w:val="00AC4330"/>
    <w:rsid w:val="00AD2D75"/>
    <w:rsid w:val="00AE7F36"/>
    <w:rsid w:val="00AF074B"/>
    <w:rsid w:val="00B07E64"/>
    <w:rsid w:val="00B15C2C"/>
    <w:rsid w:val="00B225FD"/>
    <w:rsid w:val="00B24B58"/>
    <w:rsid w:val="00B338F0"/>
    <w:rsid w:val="00B4318A"/>
    <w:rsid w:val="00B437A0"/>
    <w:rsid w:val="00B46A05"/>
    <w:rsid w:val="00B75165"/>
    <w:rsid w:val="00B75D57"/>
    <w:rsid w:val="00B76B1A"/>
    <w:rsid w:val="00BA0498"/>
    <w:rsid w:val="00BA04A2"/>
    <w:rsid w:val="00BB3012"/>
    <w:rsid w:val="00BB6C47"/>
    <w:rsid w:val="00BB7676"/>
    <w:rsid w:val="00BB7EA7"/>
    <w:rsid w:val="00BC49EF"/>
    <w:rsid w:val="00BD4C12"/>
    <w:rsid w:val="00BD71DB"/>
    <w:rsid w:val="00BE43E5"/>
    <w:rsid w:val="00BF0148"/>
    <w:rsid w:val="00C1565D"/>
    <w:rsid w:val="00C225E3"/>
    <w:rsid w:val="00C31E1D"/>
    <w:rsid w:val="00C37B81"/>
    <w:rsid w:val="00C4772E"/>
    <w:rsid w:val="00C53920"/>
    <w:rsid w:val="00C83763"/>
    <w:rsid w:val="00CB5911"/>
    <w:rsid w:val="00CD5235"/>
    <w:rsid w:val="00CF447D"/>
    <w:rsid w:val="00CF5471"/>
    <w:rsid w:val="00CF7069"/>
    <w:rsid w:val="00D0094E"/>
    <w:rsid w:val="00D06DCD"/>
    <w:rsid w:val="00D1251C"/>
    <w:rsid w:val="00D167C5"/>
    <w:rsid w:val="00D21429"/>
    <w:rsid w:val="00D258B5"/>
    <w:rsid w:val="00D272EB"/>
    <w:rsid w:val="00D415F0"/>
    <w:rsid w:val="00D4515C"/>
    <w:rsid w:val="00D53842"/>
    <w:rsid w:val="00D56928"/>
    <w:rsid w:val="00D5752C"/>
    <w:rsid w:val="00D6166C"/>
    <w:rsid w:val="00D738CC"/>
    <w:rsid w:val="00D76054"/>
    <w:rsid w:val="00D76C01"/>
    <w:rsid w:val="00D8278E"/>
    <w:rsid w:val="00D84057"/>
    <w:rsid w:val="00D91F29"/>
    <w:rsid w:val="00DB28E5"/>
    <w:rsid w:val="00DB71D6"/>
    <w:rsid w:val="00DC471F"/>
    <w:rsid w:val="00DC6C80"/>
    <w:rsid w:val="00DD66FC"/>
    <w:rsid w:val="00DE79FB"/>
    <w:rsid w:val="00E034D5"/>
    <w:rsid w:val="00E14B41"/>
    <w:rsid w:val="00E16896"/>
    <w:rsid w:val="00E22800"/>
    <w:rsid w:val="00E264E3"/>
    <w:rsid w:val="00E44691"/>
    <w:rsid w:val="00E50B5F"/>
    <w:rsid w:val="00E560A3"/>
    <w:rsid w:val="00E60F58"/>
    <w:rsid w:val="00E63178"/>
    <w:rsid w:val="00E71F0E"/>
    <w:rsid w:val="00E90B1C"/>
    <w:rsid w:val="00E93C43"/>
    <w:rsid w:val="00EA27EA"/>
    <w:rsid w:val="00EA561C"/>
    <w:rsid w:val="00EB48D8"/>
    <w:rsid w:val="00EB4CD9"/>
    <w:rsid w:val="00EB7438"/>
    <w:rsid w:val="00EC0303"/>
    <w:rsid w:val="00EC33D0"/>
    <w:rsid w:val="00EC7F75"/>
    <w:rsid w:val="00ED3CA3"/>
    <w:rsid w:val="00ED469B"/>
    <w:rsid w:val="00ED5C76"/>
    <w:rsid w:val="00EE71A2"/>
    <w:rsid w:val="00EF69BD"/>
    <w:rsid w:val="00F0293A"/>
    <w:rsid w:val="00F115B3"/>
    <w:rsid w:val="00F11A41"/>
    <w:rsid w:val="00F12839"/>
    <w:rsid w:val="00F16B8A"/>
    <w:rsid w:val="00F16F14"/>
    <w:rsid w:val="00F21407"/>
    <w:rsid w:val="00F25A51"/>
    <w:rsid w:val="00F40D57"/>
    <w:rsid w:val="00F42B88"/>
    <w:rsid w:val="00F8501F"/>
    <w:rsid w:val="00F86999"/>
    <w:rsid w:val="00F876FB"/>
    <w:rsid w:val="00F93F41"/>
    <w:rsid w:val="00F97BA6"/>
    <w:rsid w:val="00FA39FD"/>
    <w:rsid w:val="00FA4330"/>
    <w:rsid w:val="00FD03EC"/>
    <w:rsid w:val="00FD7205"/>
    <w:rsid w:val="00FE13CE"/>
    <w:rsid w:val="00FF1A01"/>
    <w:rsid w:val="00FF5F4B"/>
    <w:rsid w:val="00FF7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B3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berschrift1">
    <w:name w:val="heading 1"/>
    <w:basedOn w:val="Standard"/>
    <w:next w:val="Text1"/>
    <w:link w:val="berschrift1Zchn"/>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berschrift2">
    <w:name w:val="heading 2"/>
    <w:basedOn w:val="Standard"/>
    <w:next w:val="Standard"/>
    <w:link w:val="berschrift2Zchn"/>
    <w:uiPriority w:val="9"/>
    <w:unhideWhenUsed/>
    <w:qFormat/>
    <w:rsid w:val="00735D70"/>
    <w:pPr>
      <w:keepNext/>
      <w:spacing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F86999"/>
    <w:pPr>
      <w:spacing w:before="0" w:line="240" w:lineRule="auto"/>
      <w:jc w:val="center"/>
    </w:pPr>
    <w:rPr>
      <w:sz w:val="22"/>
    </w:rPr>
  </w:style>
  <w:style w:type="paragraph" w:styleId="Kopfzeile">
    <w:name w:val="header"/>
    <w:basedOn w:val="Standard"/>
    <w:next w:val="Standard"/>
    <w:rsid w:val="00F86999"/>
    <w:pPr>
      <w:spacing w:before="0"/>
    </w:pPr>
  </w:style>
  <w:style w:type="paragraph" w:styleId="Sprechblasentext">
    <w:name w:val="Balloon Text"/>
    <w:basedOn w:val="Standard"/>
    <w:semiHidden/>
    <w:rsid w:val="00635116"/>
    <w:rPr>
      <w:rFonts w:ascii="Tahoma" w:hAnsi="Tahoma" w:cs="Tahoma"/>
      <w:sz w:val="16"/>
      <w:szCs w:val="16"/>
    </w:rPr>
  </w:style>
  <w:style w:type="character" w:styleId="Seitenzahl">
    <w:name w:val="page number"/>
    <w:basedOn w:val="Absatz-Standardschriftart"/>
    <w:rsid w:val="00576C0D"/>
  </w:style>
  <w:style w:type="paragraph" w:customStyle="1" w:styleId="Text1">
    <w:name w:val="Text1"/>
    <w:basedOn w:val="Standard"/>
    <w:link w:val="Text1Char"/>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berschrift1Zchn">
    <w:name w:val="Überschrift 1 Zchn"/>
    <w:link w:val="berschrift1"/>
    <w:rsid w:val="00277A5A"/>
    <w:rPr>
      <w:rFonts w:ascii="Arial" w:hAnsi="Arial"/>
      <w:b/>
      <w:sz w:val="26"/>
    </w:rPr>
  </w:style>
  <w:style w:type="character" w:customStyle="1" w:styleId="berschrift2Zchn">
    <w:name w:val="Überschrift 2 Zchn"/>
    <w:link w:val="berschrift2"/>
    <w:uiPriority w:val="9"/>
    <w:rsid w:val="00735D70"/>
    <w:rPr>
      <w:rFonts w:ascii="Cambria" w:eastAsia="Times New Roman" w:hAnsi="Cambria" w:cs="Times New Roman"/>
      <w:b/>
      <w:bCs/>
      <w:i/>
      <w:iCs/>
      <w:sz w:val="28"/>
      <w:szCs w:val="28"/>
      <w:lang w:val="de-DE"/>
    </w:rPr>
  </w:style>
  <w:style w:type="character" w:styleId="Kommentarzeichen">
    <w:name w:val="annotation reference"/>
    <w:uiPriority w:val="99"/>
    <w:semiHidden/>
    <w:unhideWhenUsed/>
    <w:rsid w:val="007763B2"/>
    <w:rPr>
      <w:sz w:val="16"/>
      <w:szCs w:val="16"/>
    </w:rPr>
  </w:style>
  <w:style w:type="paragraph" w:styleId="Kommentartext">
    <w:name w:val="annotation text"/>
    <w:basedOn w:val="Standard"/>
    <w:link w:val="KommentartextZchn"/>
    <w:uiPriority w:val="99"/>
    <w:unhideWhenUsed/>
    <w:rsid w:val="007763B2"/>
    <w:rPr>
      <w:sz w:val="20"/>
    </w:rPr>
  </w:style>
  <w:style w:type="character" w:customStyle="1" w:styleId="KommentartextZchn">
    <w:name w:val="Kommentartext Zchn"/>
    <w:link w:val="Kommentartext"/>
    <w:uiPriority w:val="99"/>
    <w:rsid w:val="007763B2"/>
    <w:rPr>
      <w:lang w:val="de-DE"/>
    </w:rPr>
  </w:style>
  <w:style w:type="paragraph" w:styleId="Kommentarthema">
    <w:name w:val="annotation subject"/>
    <w:basedOn w:val="Kommentartext"/>
    <w:next w:val="Kommentartext"/>
    <w:link w:val="KommentarthemaZchn"/>
    <w:uiPriority w:val="99"/>
    <w:semiHidden/>
    <w:unhideWhenUsed/>
    <w:rsid w:val="007763B2"/>
    <w:rPr>
      <w:b/>
      <w:bCs/>
    </w:rPr>
  </w:style>
  <w:style w:type="character" w:customStyle="1" w:styleId="KommentarthemaZchn">
    <w:name w:val="Kommentarthema Zchn"/>
    <w:link w:val="Kommentarthema"/>
    <w:uiPriority w:val="99"/>
    <w:semiHidden/>
    <w:rsid w:val="007763B2"/>
    <w:rPr>
      <w:b/>
      <w:bCs/>
      <w:lang w:val="de-DE"/>
    </w:rPr>
  </w:style>
  <w:style w:type="paragraph" w:styleId="Listenabsatz">
    <w:name w:val="List Paragraph"/>
    <w:basedOn w:val="Standard"/>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berarbeitung">
    <w:name w:val="Revision"/>
    <w:hidden/>
    <w:uiPriority w:val="99"/>
    <w:semiHidden/>
    <w:rsid w:val="00826E55"/>
    <w:rPr>
      <w:sz w:val="24"/>
      <w:lang w:val="de-DE"/>
    </w:rPr>
  </w:style>
  <w:style w:type="paragraph" w:customStyle="1" w:styleId="Bullet1">
    <w:name w:val="Bullet1"/>
    <w:basedOn w:val="Standard"/>
    <w:rsid w:val="00255677"/>
    <w:pPr>
      <w:numPr>
        <w:numId w:val="6"/>
      </w:num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Text1Char">
    <w:name w:val="Text1 Char"/>
    <w:basedOn w:val="Absatz-Standardschriftart"/>
    <w:link w:val="Text1"/>
    <w:rsid w:val="00255677"/>
    <w:rPr>
      <w:rFonts w:ascii="Arial" w:hAnsi="Arial"/>
    </w:rPr>
  </w:style>
  <w:style w:type="paragraph" w:styleId="Funotentext">
    <w:name w:val="footnote text"/>
    <w:basedOn w:val="Standard"/>
    <w:link w:val="FunotentextZchn"/>
    <w:uiPriority w:val="99"/>
    <w:semiHidden/>
    <w:unhideWhenUsed/>
    <w:rsid w:val="003131CC"/>
    <w:pPr>
      <w:spacing w:before="0" w:line="240" w:lineRule="auto"/>
    </w:pPr>
    <w:rPr>
      <w:sz w:val="20"/>
    </w:rPr>
  </w:style>
  <w:style w:type="character" w:customStyle="1" w:styleId="FunotentextZchn">
    <w:name w:val="Fußnotentext Zchn"/>
    <w:basedOn w:val="Absatz-Standardschriftart"/>
    <w:link w:val="Funotentext"/>
    <w:uiPriority w:val="99"/>
    <w:semiHidden/>
    <w:rsid w:val="003131CC"/>
    <w:rPr>
      <w:lang w:val="de-DE"/>
    </w:rPr>
  </w:style>
  <w:style w:type="character" w:styleId="Funotenzeichen">
    <w:name w:val="footnote reference"/>
    <w:basedOn w:val="Absatz-Standardschriftart"/>
    <w:uiPriority w:val="99"/>
    <w:semiHidden/>
    <w:unhideWhenUsed/>
    <w:rsid w:val="00313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2095126630">
      <w:bodyDiv w:val="1"/>
      <w:marLeft w:val="0"/>
      <w:marRight w:val="0"/>
      <w:marTop w:val="0"/>
      <w:marBottom w:val="0"/>
      <w:divBdr>
        <w:top w:val="none" w:sz="0" w:space="0" w:color="auto"/>
        <w:left w:val="none" w:sz="0" w:space="0" w:color="auto"/>
        <w:bottom w:val="none" w:sz="0" w:space="0" w:color="auto"/>
        <w:right w:val="none" w:sz="0" w:space="0" w:color="auto"/>
      </w:divBdr>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FD4F-9D2B-465E-A7F8-C1E5977C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3774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2020-08-28T13:07:00Z</dcterms:created>
  <dcterms:modified xsi:type="dcterms:W3CDTF">2021-11-04T19:54:00Z</dcterms:modified>
</cp:coreProperties>
</file>