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3F338" w14:textId="77777777" w:rsidR="00A16E69" w:rsidRPr="000E0B64" w:rsidRDefault="0028739C" w:rsidP="00FC3FE0">
      <w:pPr>
        <w:pStyle w:val="Kopfzeile"/>
        <w:tabs>
          <w:tab w:val="clear" w:pos="4536"/>
          <w:tab w:val="clear" w:pos="9072"/>
          <w:tab w:val="center" w:pos="7938"/>
        </w:tabs>
        <w:spacing w:after="120" w:line="276" w:lineRule="auto"/>
      </w:pPr>
      <w:r>
        <w:rPr>
          <w:noProof/>
          <w:lang w:val="de-CH" w:eastAsia="de-CH"/>
        </w:rPr>
        <mc:AlternateContent>
          <mc:Choice Requires="wps">
            <w:drawing>
              <wp:anchor distT="0" distB="0" distL="114300" distR="114300" simplePos="0" relativeHeight="251659264" behindDoc="0" locked="0" layoutInCell="1" allowOverlap="1" wp14:anchorId="47D32BA3" wp14:editId="0B3DF904">
                <wp:simplePos x="0" y="0"/>
                <wp:positionH relativeFrom="column">
                  <wp:posOffset>3934460</wp:posOffset>
                </wp:positionH>
                <wp:positionV relativeFrom="paragraph">
                  <wp:posOffset>-60960</wp:posOffset>
                </wp:positionV>
                <wp:extent cx="2137410" cy="1009015"/>
                <wp:effectExtent l="0" t="0" r="15240" b="19685"/>
                <wp:wrapNone/>
                <wp:docPr id="1" name="Rechteck 1"/>
                <wp:cNvGraphicFramePr/>
                <a:graphic xmlns:a="http://schemas.openxmlformats.org/drawingml/2006/main">
                  <a:graphicData uri="http://schemas.microsoft.com/office/word/2010/wordprocessingShape">
                    <wps:wsp>
                      <wps:cNvSpPr/>
                      <wps:spPr>
                        <a:xfrm>
                          <a:off x="0" y="0"/>
                          <a:ext cx="2137410" cy="10090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4950B6" id="Rechteck 1" o:spid="_x0000_s1026" style="position:absolute;margin-left:309.8pt;margin-top:-4.8pt;width:168.3pt;height:7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" filled="f" strokecolor="black [3213]" strokeweight="2pt"/>
            </w:pict>
          </mc:Fallback>
        </mc:AlternateContent>
      </w:r>
      <w:r>
        <w:t>To the</w:t>
      </w:r>
      <w:r>
        <w:tab/>
        <w:t>Receipt stamp</w:t>
      </w:r>
    </w:p>
    <w:p w14:paraId="2BC6A986" w14:textId="77777777" w:rsidR="00A16E69" w:rsidRPr="000E0B64" w:rsidRDefault="0028739C" w:rsidP="00FC3FE0">
      <w:pPr>
        <w:spacing w:after="120" w:line="276" w:lineRule="auto"/>
      </w:pPr>
      <w:r>
        <w:t>Financial Market Authority Liechtenstein (FMA)</w:t>
      </w:r>
    </w:p>
    <w:p w14:paraId="7F624F05" w14:textId="77777777" w:rsidR="00A16E69" w:rsidRPr="00523BFA" w:rsidRDefault="00A16E69" w:rsidP="00FC3FE0">
      <w:pPr>
        <w:pStyle w:val="Kopfzeile"/>
        <w:tabs>
          <w:tab w:val="clear" w:pos="4536"/>
          <w:tab w:val="clear" w:pos="9072"/>
        </w:tabs>
        <w:spacing w:after="120" w:line="276" w:lineRule="auto"/>
        <w:rPr>
          <w:lang w:val="en-US"/>
        </w:rPr>
      </w:pPr>
    </w:p>
    <w:p w14:paraId="797E6EBF" w14:textId="77777777" w:rsidR="00F45663" w:rsidRPr="00523BFA" w:rsidRDefault="00F45663" w:rsidP="00FC3FE0">
      <w:pPr>
        <w:pStyle w:val="Kopfzeile"/>
        <w:tabs>
          <w:tab w:val="clear" w:pos="4536"/>
          <w:tab w:val="clear" w:pos="9072"/>
        </w:tabs>
        <w:spacing w:after="120" w:line="276" w:lineRule="auto"/>
        <w:rPr>
          <w:lang w:val="en-US"/>
        </w:rPr>
      </w:pPr>
    </w:p>
    <w:p w14:paraId="60BF4E6F" w14:textId="77777777" w:rsidR="000C1EC9" w:rsidRPr="00523BFA" w:rsidRDefault="000C1EC9" w:rsidP="00FC3FE0">
      <w:pPr>
        <w:pStyle w:val="Kopfzeile"/>
        <w:tabs>
          <w:tab w:val="clear" w:pos="4536"/>
          <w:tab w:val="clear" w:pos="9072"/>
          <w:tab w:val="left" w:pos="709"/>
        </w:tabs>
        <w:spacing w:after="120" w:line="276" w:lineRule="auto"/>
        <w:rPr>
          <w:i/>
          <w:lang w:val="en-US"/>
        </w:rPr>
      </w:pPr>
    </w:p>
    <w:p w14:paraId="2630E8DE" w14:textId="77777777" w:rsidR="000C1EC9" w:rsidRDefault="0012704F" w:rsidP="00FC3FE0">
      <w:pPr>
        <w:pStyle w:val="Kopfzeile"/>
        <w:tabs>
          <w:tab w:val="clear" w:pos="4536"/>
          <w:tab w:val="clear" w:pos="9072"/>
          <w:tab w:val="left" w:pos="709"/>
        </w:tabs>
        <w:spacing w:after="120" w:line="276" w:lineRule="auto"/>
        <w:rPr>
          <w:i/>
        </w:rPr>
      </w:pPr>
      <w:r>
        <w:rPr>
          <w:i/>
        </w:rPr>
        <w:t>Annex 2 to FMA Guidelines 2018/22 – Review scheme for agents in Liechtenstein</w:t>
      </w:r>
    </w:p>
    <w:p w14:paraId="3D625FBF" w14:textId="77777777" w:rsidR="0012704F" w:rsidRPr="00523BFA" w:rsidRDefault="0012704F" w:rsidP="00FC3FE0">
      <w:pPr>
        <w:pStyle w:val="Kopfzeile"/>
        <w:tabs>
          <w:tab w:val="clear" w:pos="4536"/>
          <w:tab w:val="clear" w:pos="9072"/>
          <w:tab w:val="left" w:pos="709"/>
        </w:tabs>
        <w:spacing w:after="120" w:line="276" w:lineRule="auto"/>
        <w:rPr>
          <w:i/>
          <w:lang w:val="en-US"/>
        </w:rPr>
      </w:pPr>
    </w:p>
    <w:p w14:paraId="01FFE6BA" w14:textId="77777777" w:rsidR="0012380C" w:rsidRDefault="0012380C" w:rsidP="00FC3FE0">
      <w:pPr>
        <w:pStyle w:val="Kopfzeile"/>
        <w:tabs>
          <w:tab w:val="clear" w:pos="4536"/>
          <w:tab w:val="clear" w:pos="9072"/>
          <w:tab w:val="left" w:pos="709"/>
        </w:tabs>
        <w:spacing w:after="120" w:line="276" w:lineRule="auto"/>
        <w:rPr>
          <w:i/>
        </w:rPr>
      </w:pPr>
      <w:r>
        <w:rPr>
          <w:i/>
        </w:rPr>
        <w:t xml:space="preserve">Please tick the applicable options, add other remarks and references as required and enclose the signed checklist as an attachment with the written notification for the intended commissioning of agents </w:t>
      </w:r>
      <w:r>
        <w:rPr>
          <w:i/>
          <w:u w:val="single"/>
        </w:rPr>
        <w:t>in Liechtenstein</w:t>
      </w:r>
      <w:r>
        <w:rPr>
          <w:i/>
        </w:rPr>
        <w:t xml:space="preserve"> by a Liechtenstein e-money institution or payment institution (see Table 1) or by an e-money institution or a payment institution licensed in the EEA (see Table 2), making sure to number the respective enclosures. The notification, including the enclosures, must be submitted in writing </w:t>
      </w:r>
      <w:r>
        <w:rPr>
          <w:b/>
          <w:i/>
        </w:rPr>
        <w:t>and</w:t>
      </w:r>
      <w:r>
        <w:rPr>
          <w:i/>
        </w:rPr>
        <w:t xml:space="preserve"> electronically (PDF format). In the case of notarised (and possibly apostilled) documents, a corresponding note must be applied in the electronic document upon it being submitted electronically if this is not already visible in the electronic document.</w:t>
      </w:r>
    </w:p>
    <w:p w14:paraId="514313DC" w14:textId="77777777" w:rsidR="003D6F35" w:rsidRPr="00452CA1" w:rsidRDefault="003D6F35" w:rsidP="003D6F35">
      <w:pPr>
        <w:pStyle w:val="Kopfzeile"/>
        <w:tabs>
          <w:tab w:val="clear" w:pos="4536"/>
          <w:tab w:val="clear" w:pos="9072"/>
          <w:tab w:val="left" w:pos="709"/>
        </w:tabs>
      </w:pPr>
    </w:p>
    <w:p w14:paraId="155DB1CC" w14:textId="77777777" w:rsidR="002D783E" w:rsidRPr="00452CA1" w:rsidRDefault="002D783E" w:rsidP="0028739C">
      <w:pPr>
        <w:pStyle w:val="Kopfzeile"/>
        <w:tabs>
          <w:tab w:val="clear" w:pos="4536"/>
          <w:tab w:val="clear" w:pos="9072"/>
        </w:tabs>
      </w:pPr>
    </w:p>
    <w:p w14:paraId="467AA58B" w14:textId="77777777" w:rsidR="00EB2C7C" w:rsidRPr="00452CA1" w:rsidRDefault="00EB2C7C" w:rsidP="0028739C">
      <w:pPr>
        <w:pStyle w:val="Kopfzeile"/>
        <w:tabs>
          <w:tab w:val="clear" w:pos="4536"/>
          <w:tab w:val="clear" w:pos="9072"/>
        </w:tabs>
      </w:pPr>
    </w:p>
    <w:p w14:paraId="6A2D9571" w14:textId="77777777" w:rsidR="003D2730" w:rsidRPr="00452CA1" w:rsidRDefault="003D2730" w:rsidP="0028739C">
      <w:pPr>
        <w:pStyle w:val="Kopfzeile"/>
        <w:tabs>
          <w:tab w:val="clear" w:pos="4536"/>
          <w:tab w:val="clear" w:pos="9072"/>
        </w:tabs>
      </w:pPr>
    </w:p>
    <w:p w14:paraId="71CB08FB" w14:textId="77777777" w:rsidR="002D783E" w:rsidRDefault="002D783E" w:rsidP="003D6F35">
      <w:pPr>
        <w:pStyle w:val="Kopfzeile"/>
        <w:tabs>
          <w:tab w:val="clear" w:pos="4536"/>
          <w:tab w:val="clear" w:pos="9072"/>
        </w:tabs>
        <w:jc w:val="center"/>
        <w:rPr>
          <w:b/>
        </w:rPr>
      </w:pPr>
      <w:r>
        <w:rPr>
          <w:b/>
        </w:rPr>
        <w:t>Details on the identity of the applicant</w:t>
      </w:r>
    </w:p>
    <w:p w14:paraId="15248BD5" w14:textId="77777777" w:rsidR="003D6F35" w:rsidRPr="00452CA1" w:rsidRDefault="003D6F35" w:rsidP="003D6F35">
      <w:pPr>
        <w:pStyle w:val="Kopfzeile"/>
        <w:tabs>
          <w:tab w:val="clear" w:pos="4536"/>
          <w:tab w:val="clear" w:pos="9072"/>
        </w:tabs>
        <w:ind w:left="720"/>
        <w:rPr>
          <w:b/>
          <w:lang w:val="fr-CH"/>
        </w:rPr>
      </w:pPr>
    </w:p>
    <w:p w14:paraId="36152D97" w14:textId="77777777" w:rsidR="002D783E" w:rsidRPr="000E0B64" w:rsidRDefault="002D783E" w:rsidP="003D6F35">
      <w:pPr>
        <w:pStyle w:val="Kopfzeile"/>
        <w:tabs>
          <w:tab w:val="clear" w:pos="4536"/>
          <w:tab w:val="clear" w:pos="9072"/>
        </w:tabs>
        <w:jc w:val="center"/>
        <w:rPr>
          <w:i/>
        </w:rPr>
      </w:pPr>
      <w:r>
        <w:rPr>
          <w:i/>
        </w:rPr>
        <w:t>a) Applicant details:</w:t>
      </w:r>
    </w:p>
    <w:p w14:paraId="6582D112" w14:textId="77777777" w:rsidR="008B7B1E" w:rsidRPr="000E0B64" w:rsidRDefault="008B7B1E" w:rsidP="0028739C">
      <w:pPr>
        <w:pStyle w:val="Kopfzeile"/>
        <w:tabs>
          <w:tab w:val="clear" w:pos="4536"/>
          <w:tab w:val="clear" w:pos="9072"/>
        </w:tabs>
        <w:rPr>
          <w:lang w:val="de-LI"/>
        </w:rPr>
      </w:pPr>
    </w:p>
    <w:tbl>
      <w:tblPr>
        <w:tblStyle w:val="Tabellenraster"/>
        <w:tblW w:w="0" w:type="auto"/>
        <w:tblInd w:w="108" w:type="dxa"/>
        <w:tblBorders>
          <w:insideH w:val="dotted" w:sz="4" w:space="0" w:color="808080" w:themeColor="background1" w:themeShade="80"/>
          <w:insideV w:val="dotted" w:sz="4" w:space="0" w:color="808080" w:themeColor="background1" w:themeShade="80"/>
        </w:tblBorders>
        <w:tblCellMar>
          <w:left w:w="57" w:type="dxa"/>
          <w:right w:w="57" w:type="dxa"/>
        </w:tblCellMar>
        <w:tblLook w:val="04A0" w:firstRow="1" w:lastRow="0" w:firstColumn="1" w:lastColumn="0" w:noHBand="0" w:noVBand="1"/>
      </w:tblPr>
      <w:tblGrid>
        <w:gridCol w:w="651"/>
        <w:gridCol w:w="2101"/>
        <w:gridCol w:w="2520"/>
        <w:gridCol w:w="1255"/>
        <w:gridCol w:w="1115"/>
        <w:gridCol w:w="1758"/>
      </w:tblGrid>
      <w:tr w:rsidR="00362B26" w:rsidRPr="009666F8" w14:paraId="19F462F1" w14:textId="77777777" w:rsidTr="00656D28">
        <w:tc>
          <w:tcPr>
            <w:tcW w:w="5336" w:type="dxa"/>
            <w:gridSpan w:val="3"/>
          </w:tcPr>
          <w:p w14:paraId="669B89DC" w14:textId="77777777" w:rsidR="00362B26" w:rsidRDefault="00362B26" w:rsidP="00656D28">
            <w:pPr>
              <w:pStyle w:val="Kopfzeile"/>
              <w:tabs>
                <w:tab w:val="clear" w:pos="4536"/>
                <w:tab w:val="clear" w:pos="9072"/>
              </w:tabs>
              <w:rPr>
                <w:i/>
                <w:color w:val="808080" w:themeColor="background1" w:themeShade="80"/>
                <w:sz w:val="14"/>
                <w:szCs w:val="14"/>
              </w:rPr>
            </w:pPr>
            <w:r>
              <w:rPr>
                <w:i/>
                <w:color w:val="808080" w:themeColor="background1" w:themeShade="80"/>
                <w:sz w:val="14"/>
                <w:szCs w:val="14"/>
              </w:rPr>
              <w:t>Company name</w:t>
            </w:r>
          </w:p>
          <w:sdt>
            <w:sdtPr>
              <w:rPr>
                <w:color w:val="808080" w:themeColor="background1" w:themeShade="80"/>
                <w:sz w:val="16"/>
              </w:rPr>
              <w:id w:val="-1784722766"/>
              <w:showingPlcHdr/>
            </w:sdtPr>
            <w:sdtEndPr/>
            <w:sdtContent>
              <w:p w14:paraId="7804B375" w14:textId="0C78B32A" w:rsidR="00362B26" w:rsidRPr="00C6629C" w:rsidRDefault="00523BFA" w:rsidP="00656D28">
                <w:pPr>
                  <w:pStyle w:val="Kopfzeile"/>
                  <w:tabs>
                    <w:tab w:val="clear" w:pos="4536"/>
                    <w:tab w:val="clear" w:pos="9072"/>
                  </w:tabs>
                  <w:rPr>
                    <w:color w:val="808080" w:themeColor="background1" w:themeShade="80"/>
                    <w:sz w:val="16"/>
                  </w:rPr>
                </w:pPr>
                <w:r>
                  <w:rPr>
                    <w:color w:val="808080" w:themeColor="background1" w:themeShade="80"/>
                    <w:sz w:val="16"/>
                  </w:rPr>
                  <w:t xml:space="preserve">     </w:t>
                </w:r>
              </w:p>
            </w:sdtContent>
          </w:sdt>
        </w:tc>
        <w:tc>
          <w:tcPr>
            <w:tcW w:w="4188" w:type="dxa"/>
            <w:gridSpan w:val="3"/>
          </w:tcPr>
          <w:p w14:paraId="676576FA" w14:textId="77777777" w:rsidR="00362B26" w:rsidRPr="00EF29D2" w:rsidRDefault="00362B26" w:rsidP="00656D28">
            <w:pPr>
              <w:pStyle w:val="Kopfzeile"/>
              <w:tabs>
                <w:tab w:val="clear" w:pos="4536"/>
                <w:tab w:val="clear" w:pos="9072"/>
              </w:tabs>
              <w:rPr>
                <w:i/>
                <w:color w:val="808080" w:themeColor="background1" w:themeShade="80"/>
                <w:sz w:val="14"/>
                <w:szCs w:val="14"/>
              </w:rPr>
            </w:pPr>
            <w:r>
              <w:rPr>
                <w:i/>
                <w:color w:val="808080" w:themeColor="background1" w:themeShade="80"/>
                <w:sz w:val="14"/>
                <w:szCs w:val="14"/>
              </w:rPr>
              <w:t>Legal form</w:t>
            </w:r>
          </w:p>
          <w:sdt>
            <w:sdtPr>
              <w:rPr>
                <w:color w:val="808080" w:themeColor="background1" w:themeShade="80"/>
                <w:sz w:val="16"/>
              </w:rPr>
              <w:id w:val="272285672"/>
            </w:sdtPr>
            <w:sdtEndPr/>
            <w:sdtContent>
              <w:p w14:paraId="3A924F2E" w14:textId="77777777" w:rsidR="00362B26" w:rsidRPr="00C6629C" w:rsidRDefault="00362B26" w:rsidP="00656D28">
                <w:pPr>
                  <w:pStyle w:val="Kopfzeile"/>
                  <w:tabs>
                    <w:tab w:val="clear" w:pos="4536"/>
                    <w:tab w:val="clear" w:pos="9072"/>
                  </w:tabs>
                  <w:rPr>
                    <w:color w:val="808080" w:themeColor="background1" w:themeShade="80"/>
                    <w:sz w:val="16"/>
                  </w:rPr>
                </w:pPr>
                <w:r>
                  <w:rPr>
                    <w:color w:val="808080" w:themeColor="background1" w:themeShade="80"/>
                    <w:sz w:val="16"/>
                  </w:rPr>
                  <w:t xml:space="preserve"> </w:t>
                </w:r>
              </w:p>
            </w:sdtContent>
          </w:sdt>
        </w:tc>
      </w:tr>
      <w:tr w:rsidR="00362B26" w:rsidRPr="008B7B1E" w14:paraId="1A4F152F" w14:textId="77777777" w:rsidTr="00656D28">
        <w:tc>
          <w:tcPr>
            <w:tcW w:w="2784" w:type="dxa"/>
            <w:gridSpan w:val="2"/>
          </w:tcPr>
          <w:p w14:paraId="4F84791D" w14:textId="77777777" w:rsidR="00362B26" w:rsidRDefault="00362B26" w:rsidP="00656D28">
            <w:pPr>
              <w:pStyle w:val="Kopfzeile"/>
              <w:tabs>
                <w:tab w:val="clear" w:pos="4536"/>
                <w:tab w:val="clear" w:pos="9072"/>
              </w:tabs>
              <w:rPr>
                <w:i/>
                <w:color w:val="808080" w:themeColor="background1" w:themeShade="80"/>
                <w:sz w:val="14"/>
                <w:szCs w:val="14"/>
              </w:rPr>
            </w:pPr>
            <w:r>
              <w:rPr>
                <w:i/>
                <w:color w:val="808080" w:themeColor="background1" w:themeShade="80"/>
                <w:sz w:val="14"/>
                <w:szCs w:val="14"/>
              </w:rPr>
              <w:t>Registered office</w:t>
            </w:r>
          </w:p>
          <w:sdt>
            <w:sdtPr>
              <w:rPr>
                <w:color w:val="808080" w:themeColor="background1" w:themeShade="80"/>
                <w:sz w:val="16"/>
              </w:rPr>
              <w:id w:val="-1577132453"/>
            </w:sdtPr>
            <w:sdtEndPr/>
            <w:sdtContent>
              <w:p w14:paraId="282724E7" w14:textId="77777777" w:rsidR="00362B26" w:rsidRPr="00C6629C" w:rsidRDefault="00362B26" w:rsidP="00656D28">
                <w:pPr>
                  <w:pStyle w:val="Kopfzeile"/>
                  <w:tabs>
                    <w:tab w:val="clear" w:pos="4536"/>
                    <w:tab w:val="clear" w:pos="9072"/>
                  </w:tabs>
                  <w:rPr>
                    <w:color w:val="808080" w:themeColor="background1" w:themeShade="80"/>
                    <w:sz w:val="16"/>
                  </w:rPr>
                </w:pPr>
                <w:r>
                  <w:rPr>
                    <w:color w:val="808080" w:themeColor="background1" w:themeShade="80"/>
                    <w:sz w:val="16"/>
                  </w:rPr>
                  <w:t xml:space="preserve"> </w:t>
                </w:r>
              </w:p>
            </w:sdtContent>
          </w:sdt>
        </w:tc>
        <w:tc>
          <w:tcPr>
            <w:tcW w:w="2552" w:type="dxa"/>
          </w:tcPr>
          <w:p w14:paraId="00BF83D2" w14:textId="77777777" w:rsidR="00362B26" w:rsidRDefault="00362B26" w:rsidP="00656D28">
            <w:pPr>
              <w:pStyle w:val="Kopfzeile"/>
              <w:tabs>
                <w:tab w:val="clear" w:pos="4536"/>
                <w:tab w:val="clear" w:pos="9072"/>
              </w:tabs>
              <w:rPr>
                <w:i/>
                <w:color w:val="808080" w:themeColor="background1" w:themeShade="80"/>
                <w:sz w:val="14"/>
                <w:szCs w:val="14"/>
              </w:rPr>
            </w:pPr>
            <w:r>
              <w:rPr>
                <w:i/>
                <w:color w:val="808080" w:themeColor="background1" w:themeShade="80"/>
                <w:sz w:val="14"/>
                <w:szCs w:val="14"/>
              </w:rPr>
              <w:t>Postcode</w:t>
            </w:r>
          </w:p>
          <w:sdt>
            <w:sdtPr>
              <w:rPr>
                <w:color w:val="808080" w:themeColor="background1" w:themeShade="80"/>
                <w:sz w:val="16"/>
              </w:rPr>
              <w:id w:val="542717894"/>
            </w:sdtPr>
            <w:sdtEndPr/>
            <w:sdtContent>
              <w:p w14:paraId="4E30B0DB" w14:textId="77777777" w:rsidR="00362B26" w:rsidRPr="00C6629C" w:rsidRDefault="00362B26" w:rsidP="00656D28">
                <w:pPr>
                  <w:pStyle w:val="Kopfzeile"/>
                  <w:tabs>
                    <w:tab w:val="clear" w:pos="4536"/>
                    <w:tab w:val="clear" w:pos="9072"/>
                  </w:tabs>
                  <w:rPr>
                    <w:color w:val="808080" w:themeColor="background1" w:themeShade="80"/>
                    <w:sz w:val="16"/>
                  </w:rPr>
                </w:pPr>
                <w:r>
                  <w:rPr>
                    <w:color w:val="808080" w:themeColor="background1" w:themeShade="80"/>
                    <w:sz w:val="16"/>
                  </w:rPr>
                  <w:t xml:space="preserve"> </w:t>
                </w:r>
              </w:p>
            </w:sdtContent>
          </w:sdt>
        </w:tc>
        <w:tc>
          <w:tcPr>
            <w:tcW w:w="4188" w:type="dxa"/>
            <w:gridSpan w:val="3"/>
          </w:tcPr>
          <w:p w14:paraId="3CFDA9C9" w14:textId="77777777" w:rsidR="00362B26" w:rsidRPr="00EF29D2" w:rsidRDefault="00362B26" w:rsidP="00656D28">
            <w:pPr>
              <w:pStyle w:val="Kopfzeile"/>
              <w:tabs>
                <w:tab w:val="clear" w:pos="4536"/>
                <w:tab w:val="clear" w:pos="9072"/>
              </w:tabs>
              <w:rPr>
                <w:i/>
                <w:color w:val="808080" w:themeColor="background1" w:themeShade="80"/>
                <w:sz w:val="14"/>
                <w:szCs w:val="14"/>
              </w:rPr>
            </w:pPr>
            <w:r>
              <w:rPr>
                <w:i/>
                <w:color w:val="808080" w:themeColor="background1" w:themeShade="80"/>
                <w:sz w:val="14"/>
                <w:szCs w:val="14"/>
              </w:rPr>
              <w:t>Country of registered office</w:t>
            </w:r>
          </w:p>
          <w:sdt>
            <w:sdtPr>
              <w:rPr>
                <w:color w:val="808080" w:themeColor="background1" w:themeShade="80"/>
                <w:sz w:val="16"/>
              </w:rPr>
              <w:id w:val="1840424709"/>
            </w:sdtPr>
            <w:sdtEndPr/>
            <w:sdtContent>
              <w:p w14:paraId="6A675C5C" w14:textId="77777777" w:rsidR="00362B26" w:rsidRPr="00C6629C" w:rsidRDefault="00362B26" w:rsidP="00656D28">
                <w:pPr>
                  <w:pStyle w:val="Kopfzeile"/>
                  <w:tabs>
                    <w:tab w:val="clear" w:pos="4536"/>
                    <w:tab w:val="clear" w:pos="9072"/>
                  </w:tabs>
                  <w:rPr>
                    <w:color w:val="808080" w:themeColor="background1" w:themeShade="80"/>
                    <w:sz w:val="16"/>
                  </w:rPr>
                </w:pPr>
                <w:r>
                  <w:rPr>
                    <w:color w:val="808080" w:themeColor="background1" w:themeShade="80"/>
                    <w:sz w:val="16"/>
                  </w:rPr>
                  <w:t xml:space="preserve"> </w:t>
                </w:r>
              </w:p>
            </w:sdtContent>
          </w:sdt>
        </w:tc>
      </w:tr>
      <w:tr w:rsidR="00362B26" w:rsidRPr="008B7B1E" w14:paraId="472841FE" w14:textId="77777777" w:rsidTr="00656D28">
        <w:trPr>
          <w:trHeight w:val="651"/>
        </w:trPr>
        <w:tc>
          <w:tcPr>
            <w:tcW w:w="658" w:type="dxa"/>
            <w:vMerge w:val="restart"/>
            <w:textDirection w:val="btLr"/>
            <w:vAlign w:val="center"/>
          </w:tcPr>
          <w:p w14:paraId="66EC64CB" w14:textId="77777777" w:rsidR="00362B26" w:rsidRPr="00EF29D2" w:rsidRDefault="00362B26" w:rsidP="00656D28">
            <w:pPr>
              <w:pStyle w:val="Kopfzeile"/>
              <w:tabs>
                <w:tab w:val="clear" w:pos="4536"/>
                <w:tab w:val="clear" w:pos="9072"/>
              </w:tabs>
              <w:spacing w:line="240" w:lineRule="auto"/>
              <w:ind w:left="113" w:right="113"/>
              <w:jc w:val="center"/>
              <w:rPr>
                <w:i/>
                <w:color w:val="808080" w:themeColor="background1" w:themeShade="80"/>
                <w:sz w:val="14"/>
                <w:szCs w:val="14"/>
              </w:rPr>
            </w:pPr>
            <w:r>
              <w:rPr>
                <w:i/>
                <w:color w:val="808080" w:themeColor="background1" w:themeShade="80"/>
                <w:sz w:val="14"/>
                <w:szCs w:val="14"/>
              </w:rPr>
              <w:t>Address of main branch</w:t>
            </w:r>
          </w:p>
        </w:tc>
        <w:tc>
          <w:tcPr>
            <w:tcW w:w="7088" w:type="dxa"/>
            <w:gridSpan w:val="4"/>
          </w:tcPr>
          <w:p w14:paraId="15E3ACD8" w14:textId="77777777" w:rsidR="00362B26" w:rsidRPr="00EF29D2" w:rsidRDefault="00362B26" w:rsidP="00656D28">
            <w:pPr>
              <w:pStyle w:val="Kopfzeile"/>
              <w:tabs>
                <w:tab w:val="clear" w:pos="4536"/>
                <w:tab w:val="clear" w:pos="9072"/>
              </w:tabs>
              <w:rPr>
                <w:i/>
                <w:color w:val="808080" w:themeColor="background1" w:themeShade="80"/>
                <w:sz w:val="14"/>
                <w:szCs w:val="14"/>
              </w:rPr>
            </w:pPr>
            <w:r>
              <w:rPr>
                <w:i/>
                <w:color w:val="808080" w:themeColor="background1" w:themeShade="80"/>
                <w:sz w:val="14"/>
                <w:szCs w:val="14"/>
              </w:rPr>
              <w:t>Street</w:t>
            </w:r>
          </w:p>
          <w:sdt>
            <w:sdtPr>
              <w:rPr>
                <w:color w:val="808080" w:themeColor="background1" w:themeShade="80"/>
                <w:sz w:val="16"/>
              </w:rPr>
              <w:id w:val="-1411381028"/>
            </w:sdtPr>
            <w:sdtEndPr/>
            <w:sdtContent>
              <w:p w14:paraId="5A6A9FED" w14:textId="77777777" w:rsidR="00362B26" w:rsidRPr="00C6629C" w:rsidRDefault="00362B26" w:rsidP="00656D28">
                <w:pPr>
                  <w:pStyle w:val="Kopfzeile"/>
                  <w:tabs>
                    <w:tab w:val="clear" w:pos="4536"/>
                    <w:tab w:val="clear" w:pos="9072"/>
                  </w:tabs>
                  <w:rPr>
                    <w:color w:val="808080" w:themeColor="background1" w:themeShade="80"/>
                    <w:sz w:val="16"/>
                  </w:rPr>
                </w:pPr>
                <w:r>
                  <w:rPr>
                    <w:color w:val="808080" w:themeColor="background1" w:themeShade="80"/>
                    <w:sz w:val="16"/>
                  </w:rPr>
                  <w:t xml:space="preserve"> </w:t>
                </w:r>
              </w:p>
            </w:sdtContent>
          </w:sdt>
        </w:tc>
        <w:tc>
          <w:tcPr>
            <w:tcW w:w="1778" w:type="dxa"/>
          </w:tcPr>
          <w:p w14:paraId="47862F8C" w14:textId="77777777" w:rsidR="00362B26" w:rsidRPr="00EF29D2" w:rsidRDefault="00362B26" w:rsidP="00656D28">
            <w:pPr>
              <w:pStyle w:val="Kopfzeile"/>
              <w:tabs>
                <w:tab w:val="clear" w:pos="4536"/>
                <w:tab w:val="clear" w:pos="9072"/>
              </w:tabs>
              <w:rPr>
                <w:i/>
                <w:color w:val="808080" w:themeColor="background1" w:themeShade="80"/>
                <w:sz w:val="14"/>
                <w:szCs w:val="14"/>
              </w:rPr>
            </w:pPr>
            <w:r>
              <w:rPr>
                <w:i/>
                <w:color w:val="808080" w:themeColor="background1" w:themeShade="80"/>
                <w:sz w:val="14"/>
                <w:szCs w:val="14"/>
              </w:rPr>
              <w:t>Number</w:t>
            </w:r>
          </w:p>
          <w:sdt>
            <w:sdtPr>
              <w:rPr>
                <w:color w:val="808080" w:themeColor="background1" w:themeShade="80"/>
                <w:sz w:val="16"/>
              </w:rPr>
              <w:id w:val="-1989923437"/>
            </w:sdtPr>
            <w:sdtEndPr/>
            <w:sdtContent>
              <w:p w14:paraId="01DAEFA5" w14:textId="77777777" w:rsidR="00362B26" w:rsidRPr="00C6629C" w:rsidRDefault="00362B26" w:rsidP="00656D28">
                <w:pPr>
                  <w:pStyle w:val="Kopfzeile"/>
                  <w:tabs>
                    <w:tab w:val="clear" w:pos="4536"/>
                    <w:tab w:val="clear" w:pos="9072"/>
                  </w:tabs>
                  <w:rPr>
                    <w:color w:val="808080" w:themeColor="background1" w:themeShade="80"/>
                    <w:sz w:val="16"/>
                  </w:rPr>
                </w:pPr>
                <w:r>
                  <w:rPr>
                    <w:color w:val="808080" w:themeColor="background1" w:themeShade="80"/>
                    <w:sz w:val="16"/>
                  </w:rPr>
                  <w:t xml:space="preserve"> </w:t>
                </w:r>
              </w:p>
            </w:sdtContent>
          </w:sdt>
        </w:tc>
      </w:tr>
      <w:tr w:rsidR="00362B26" w:rsidRPr="008B7B1E" w14:paraId="4F1685B0" w14:textId="77777777" w:rsidTr="00656D28">
        <w:trPr>
          <w:trHeight w:val="702"/>
        </w:trPr>
        <w:tc>
          <w:tcPr>
            <w:tcW w:w="658" w:type="dxa"/>
            <w:vMerge/>
          </w:tcPr>
          <w:p w14:paraId="6E7877D4" w14:textId="77777777" w:rsidR="00362B26" w:rsidRPr="00EF29D2" w:rsidRDefault="00362B26" w:rsidP="00656D28">
            <w:pPr>
              <w:pStyle w:val="Kopfzeile"/>
              <w:tabs>
                <w:tab w:val="clear" w:pos="4536"/>
                <w:tab w:val="clear" w:pos="9072"/>
              </w:tabs>
              <w:rPr>
                <w:i/>
                <w:color w:val="808080" w:themeColor="background1" w:themeShade="80"/>
                <w:sz w:val="14"/>
                <w:szCs w:val="14"/>
              </w:rPr>
            </w:pPr>
          </w:p>
        </w:tc>
        <w:tc>
          <w:tcPr>
            <w:tcW w:w="2126" w:type="dxa"/>
          </w:tcPr>
          <w:p w14:paraId="1E99E698" w14:textId="77777777" w:rsidR="00362B26" w:rsidRPr="00EF29D2" w:rsidRDefault="00362B26" w:rsidP="00656D28">
            <w:pPr>
              <w:pStyle w:val="Kopfzeile"/>
              <w:tabs>
                <w:tab w:val="clear" w:pos="4536"/>
                <w:tab w:val="clear" w:pos="9072"/>
              </w:tabs>
              <w:rPr>
                <w:i/>
                <w:color w:val="808080" w:themeColor="background1" w:themeShade="80"/>
                <w:sz w:val="14"/>
                <w:szCs w:val="14"/>
              </w:rPr>
            </w:pPr>
            <w:r>
              <w:rPr>
                <w:i/>
                <w:color w:val="808080" w:themeColor="background1" w:themeShade="80"/>
                <w:sz w:val="14"/>
                <w:szCs w:val="14"/>
              </w:rPr>
              <w:t>Postcode</w:t>
            </w:r>
          </w:p>
          <w:sdt>
            <w:sdtPr>
              <w:rPr>
                <w:color w:val="808080" w:themeColor="background1" w:themeShade="80"/>
                <w:sz w:val="16"/>
              </w:rPr>
              <w:id w:val="-743644871"/>
            </w:sdtPr>
            <w:sdtEndPr/>
            <w:sdtContent>
              <w:p w14:paraId="11302253" w14:textId="77777777" w:rsidR="00362B26" w:rsidRPr="00C6629C" w:rsidRDefault="00362B26" w:rsidP="00656D28">
                <w:pPr>
                  <w:pStyle w:val="Kopfzeile"/>
                  <w:tabs>
                    <w:tab w:val="clear" w:pos="4536"/>
                    <w:tab w:val="clear" w:pos="9072"/>
                  </w:tabs>
                  <w:rPr>
                    <w:color w:val="808080" w:themeColor="background1" w:themeShade="80"/>
                    <w:sz w:val="16"/>
                  </w:rPr>
                </w:pPr>
                <w:r>
                  <w:rPr>
                    <w:color w:val="808080" w:themeColor="background1" w:themeShade="80"/>
                    <w:sz w:val="16"/>
                  </w:rPr>
                  <w:t xml:space="preserve"> </w:t>
                </w:r>
              </w:p>
            </w:sdtContent>
          </w:sdt>
        </w:tc>
        <w:tc>
          <w:tcPr>
            <w:tcW w:w="3828" w:type="dxa"/>
            <w:gridSpan w:val="2"/>
          </w:tcPr>
          <w:p w14:paraId="7EA17A1A" w14:textId="77777777" w:rsidR="00362B26" w:rsidRDefault="00362B26" w:rsidP="00656D28">
            <w:pPr>
              <w:pStyle w:val="Kopfzeile"/>
              <w:tabs>
                <w:tab w:val="clear" w:pos="4536"/>
                <w:tab w:val="clear" w:pos="9072"/>
              </w:tabs>
              <w:rPr>
                <w:i/>
                <w:color w:val="808080" w:themeColor="background1" w:themeShade="80"/>
                <w:sz w:val="14"/>
                <w:szCs w:val="14"/>
              </w:rPr>
            </w:pPr>
            <w:r>
              <w:rPr>
                <w:i/>
                <w:color w:val="808080" w:themeColor="background1" w:themeShade="80"/>
                <w:sz w:val="14"/>
                <w:szCs w:val="14"/>
              </w:rPr>
              <w:t>Town or city</w:t>
            </w:r>
          </w:p>
          <w:sdt>
            <w:sdtPr>
              <w:rPr>
                <w:color w:val="808080" w:themeColor="background1" w:themeShade="80"/>
                <w:sz w:val="16"/>
              </w:rPr>
              <w:id w:val="1090502290"/>
            </w:sdtPr>
            <w:sdtEndPr/>
            <w:sdtContent>
              <w:p w14:paraId="13D6413E" w14:textId="77777777" w:rsidR="00362B26" w:rsidRPr="00C6629C" w:rsidRDefault="00362B26" w:rsidP="00656D28">
                <w:pPr>
                  <w:pStyle w:val="Kopfzeile"/>
                  <w:tabs>
                    <w:tab w:val="clear" w:pos="4536"/>
                    <w:tab w:val="clear" w:pos="9072"/>
                  </w:tabs>
                  <w:rPr>
                    <w:color w:val="808080" w:themeColor="background1" w:themeShade="80"/>
                    <w:sz w:val="16"/>
                  </w:rPr>
                </w:pPr>
                <w:r>
                  <w:rPr>
                    <w:color w:val="808080" w:themeColor="background1" w:themeShade="80"/>
                    <w:sz w:val="16"/>
                  </w:rPr>
                  <w:t xml:space="preserve"> </w:t>
                </w:r>
              </w:p>
            </w:sdtContent>
          </w:sdt>
        </w:tc>
        <w:tc>
          <w:tcPr>
            <w:tcW w:w="2912" w:type="dxa"/>
            <w:gridSpan w:val="2"/>
          </w:tcPr>
          <w:p w14:paraId="1D919C80" w14:textId="77777777" w:rsidR="00362B26" w:rsidRDefault="00362B26" w:rsidP="00656D28">
            <w:pPr>
              <w:pStyle w:val="Kopfzeile"/>
              <w:tabs>
                <w:tab w:val="clear" w:pos="4536"/>
                <w:tab w:val="clear" w:pos="9072"/>
              </w:tabs>
              <w:rPr>
                <w:i/>
                <w:color w:val="808080" w:themeColor="background1" w:themeShade="80"/>
                <w:sz w:val="14"/>
                <w:szCs w:val="14"/>
              </w:rPr>
            </w:pPr>
            <w:r>
              <w:rPr>
                <w:i/>
                <w:color w:val="808080" w:themeColor="background1" w:themeShade="80"/>
                <w:sz w:val="14"/>
                <w:szCs w:val="14"/>
              </w:rPr>
              <w:t>Country</w:t>
            </w:r>
          </w:p>
          <w:sdt>
            <w:sdtPr>
              <w:rPr>
                <w:color w:val="808080" w:themeColor="background1" w:themeShade="80"/>
                <w:sz w:val="16"/>
              </w:rPr>
              <w:id w:val="194428009"/>
            </w:sdtPr>
            <w:sdtEndPr/>
            <w:sdtContent>
              <w:p w14:paraId="762D9E15" w14:textId="77777777" w:rsidR="00362B26" w:rsidRPr="00C6629C" w:rsidRDefault="00362B26" w:rsidP="00656D28">
                <w:pPr>
                  <w:pStyle w:val="Kopfzeile"/>
                  <w:tabs>
                    <w:tab w:val="clear" w:pos="4536"/>
                    <w:tab w:val="clear" w:pos="9072"/>
                  </w:tabs>
                  <w:rPr>
                    <w:color w:val="808080" w:themeColor="background1" w:themeShade="80"/>
                    <w:sz w:val="16"/>
                  </w:rPr>
                </w:pPr>
                <w:r>
                  <w:rPr>
                    <w:color w:val="808080" w:themeColor="background1" w:themeShade="80"/>
                    <w:sz w:val="16"/>
                  </w:rPr>
                  <w:t xml:space="preserve"> </w:t>
                </w:r>
              </w:p>
            </w:sdtContent>
          </w:sdt>
        </w:tc>
      </w:tr>
    </w:tbl>
    <w:p w14:paraId="2E1386BB" w14:textId="77777777" w:rsidR="00637301" w:rsidRPr="000E0B64" w:rsidRDefault="00637301" w:rsidP="0028739C">
      <w:pPr>
        <w:pStyle w:val="Kopfzeile"/>
        <w:tabs>
          <w:tab w:val="clear" w:pos="4536"/>
          <w:tab w:val="clear" w:pos="9072"/>
        </w:tabs>
        <w:rPr>
          <w:lang w:val="de-LI"/>
        </w:rPr>
      </w:pPr>
    </w:p>
    <w:p w14:paraId="3E248CF3" w14:textId="77777777" w:rsidR="002D783E" w:rsidRPr="000E0B64" w:rsidRDefault="003D6F35" w:rsidP="00637301">
      <w:pPr>
        <w:pStyle w:val="Kopfzeile"/>
        <w:tabs>
          <w:tab w:val="clear" w:pos="4536"/>
          <w:tab w:val="clear" w:pos="9072"/>
        </w:tabs>
        <w:jc w:val="center"/>
        <w:rPr>
          <w:i/>
        </w:rPr>
      </w:pPr>
      <w:r>
        <w:rPr>
          <w:i/>
        </w:rPr>
        <w:t>b) Contact person (for enquiries):</w:t>
      </w:r>
    </w:p>
    <w:p w14:paraId="1B401807" w14:textId="77777777" w:rsidR="008927F4" w:rsidRPr="00452CA1" w:rsidRDefault="008927F4" w:rsidP="0028739C">
      <w:pPr>
        <w:pStyle w:val="Kopfzeile"/>
        <w:tabs>
          <w:tab w:val="clear" w:pos="4536"/>
          <w:tab w:val="clear" w:pos="9072"/>
        </w:tabs>
        <w:rPr>
          <w:lang w:val="fr-CH"/>
        </w:rPr>
      </w:pPr>
    </w:p>
    <w:tbl>
      <w:tblPr>
        <w:tblStyle w:val="Tabellenraster"/>
        <w:tblW w:w="9512" w:type="dxa"/>
        <w:tblInd w:w="108" w:type="dxa"/>
        <w:tblCellMar>
          <w:left w:w="57" w:type="dxa"/>
          <w:right w:w="57" w:type="dxa"/>
        </w:tblCellMar>
        <w:tblLook w:val="04A0" w:firstRow="1" w:lastRow="0" w:firstColumn="1" w:lastColumn="0" w:noHBand="0" w:noVBand="1"/>
      </w:tblPr>
      <w:tblGrid>
        <w:gridCol w:w="657"/>
        <w:gridCol w:w="2123"/>
        <w:gridCol w:w="1133"/>
        <w:gridCol w:w="1171"/>
        <w:gridCol w:w="2652"/>
        <w:gridCol w:w="1776"/>
      </w:tblGrid>
      <w:tr w:rsidR="008927F4" w:rsidRPr="000E0B64" w14:paraId="168F7EF6" w14:textId="77777777" w:rsidTr="003D6F35">
        <w:trPr>
          <w:trHeight w:val="38"/>
        </w:trPr>
        <w:tc>
          <w:tcPr>
            <w:tcW w:w="3913" w:type="dxa"/>
            <w:gridSpan w:val="3"/>
            <w:tcBorders>
              <w:top w:val="single" w:sz="4" w:space="0" w:color="auto"/>
              <w:left w:val="single" w:sz="4" w:space="0" w:color="auto"/>
              <w:bottom w:val="dotted" w:sz="4" w:space="0" w:color="808080" w:themeColor="background1" w:themeShade="80"/>
              <w:right w:val="dotted" w:sz="4" w:space="0" w:color="808080" w:themeColor="background1" w:themeShade="80"/>
            </w:tcBorders>
          </w:tcPr>
          <w:p w14:paraId="04E67E8B" w14:textId="77777777" w:rsidR="008927F4" w:rsidRPr="000E0B64" w:rsidRDefault="008927F4" w:rsidP="008927F4">
            <w:pPr>
              <w:pStyle w:val="Kopfzeile"/>
              <w:tabs>
                <w:tab w:val="clear" w:pos="4536"/>
                <w:tab w:val="clear" w:pos="9072"/>
              </w:tabs>
              <w:rPr>
                <w:i/>
                <w:color w:val="808080" w:themeColor="background1" w:themeShade="80"/>
                <w:sz w:val="14"/>
                <w:szCs w:val="14"/>
              </w:rPr>
            </w:pPr>
            <w:r>
              <w:rPr>
                <w:i/>
                <w:color w:val="808080" w:themeColor="background1" w:themeShade="80"/>
                <w:sz w:val="14"/>
                <w:szCs w:val="14"/>
              </w:rPr>
              <w:t xml:space="preserve">Last name </w:t>
            </w:r>
          </w:p>
          <w:sdt>
            <w:sdtPr>
              <w:rPr>
                <w:color w:val="808080" w:themeColor="background1" w:themeShade="80"/>
                <w:sz w:val="16"/>
                <w:szCs w:val="16"/>
              </w:rPr>
              <w:id w:val="273990230"/>
            </w:sdtPr>
            <w:sdtEndPr/>
            <w:sdtContent>
              <w:p w14:paraId="19913E3D" w14:textId="77777777" w:rsidR="009B5B8E" w:rsidRPr="000E0B64" w:rsidRDefault="00C6629C" w:rsidP="008927F4">
                <w:pPr>
                  <w:pStyle w:val="Kopfzeile"/>
                  <w:tabs>
                    <w:tab w:val="clear" w:pos="4536"/>
                    <w:tab w:val="clear" w:pos="9072"/>
                  </w:tabs>
                  <w:rPr>
                    <w:color w:val="808080" w:themeColor="background1" w:themeShade="80"/>
                    <w:sz w:val="16"/>
                    <w:szCs w:val="16"/>
                  </w:rPr>
                </w:pPr>
                <w:r>
                  <w:rPr>
                    <w:color w:val="808080" w:themeColor="background1" w:themeShade="80"/>
                    <w:sz w:val="16"/>
                    <w:szCs w:val="16"/>
                  </w:rPr>
                  <w:t xml:space="preserve"> </w:t>
                </w:r>
              </w:p>
            </w:sdtContent>
          </w:sdt>
        </w:tc>
        <w:tc>
          <w:tcPr>
            <w:tcW w:w="5599" w:type="dxa"/>
            <w:gridSpan w:val="3"/>
            <w:tcBorders>
              <w:top w:val="single" w:sz="4" w:space="0" w:color="auto"/>
              <w:left w:val="dotted" w:sz="4" w:space="0" w:color="808080" w:themeColor="background1" w:themeShade="80"/>
              <w:bottom w:val="dotted" w:sz="4" w:space="0" w:color="808080" w:themeColor="background1" w:themeShade="80"/>
              <w:right w:val="single" w:sz="4" w:space="0" w:color="auto"/>
            </w:tcBorders>
          </w:tcPr>
          <w:p w14:paraId="740D7649" w14:textId="77777777" w:rsidR="008927F4" w:rsidRPr="000E0B64" w:rsidRDefault="008927F4" w:rsidP="008927F4">
            <w:pPr>
              <w:pStyle w:val="Kopfzeile"/>
              <w:tabs>
                <w:tab w:val="clear" w:pos="4536"/>
                <w:tab w:val="clear" w:pos="9072"/>
              </w:tabs>
              <w:rPr>
                <w:i/>
                <w:color w:val="808080" w:themeColor="background1" w:themeShade="80"/>
                <w:sz w:val="14"/>
                <w:szCs w:val="14"/>
              </w:rPr>
            </w:pPr>
            <w:r>
              <w:rPr>
                <w:i/>
                <w:color w:val="808080" w:themeColor="background1" w:themeShade="80"/>
                <w:sz w:val="14"/>
                <w:szCs w:val="14"/>
              </w:rPr>
              <w:t xml:space="preserve">First name(s) </w:t>
            </w:r>
          </w:p>
          <w:sdt>
            <w:sdtPr>
              <w:rPr>
                <w:color w:val="808080" w:themeColor="background1" w:themeShade="80"/>
                <w:sz w:val="16"/>
                <w:szCs w:val="16"/>
              </w:rPr>
              <w:id w:val="1117254748"/>
            </w:sdtPr>
            <w:sdtEndPr/>
            <w:sdtContent>
              <w:p w14:paraId="437FBD57" w14:textId="77777777" w:rsidR="00C6629C" w:rsidRPr="000E0B64" w:rsidRDefault="00C6629C" w:rsidP="008927F4">
                <w:pPr>
                  <w:pStyle w:val="Kopfzeile"/>
                  <w:tabs>
                    <w:tab w:val="clear" w:pos="4536"/>
                    <w:tab w:val="clear" w:pos="9072"/>
                  </w:tabs>
                  <w:rPr>
                    <w:color w:val="808080" w:themeColor="background1" w:themeShade="80"/>
                    <w:sz w:val="16"/>
                    <w:szCs w:val="16"/>
                  </w:rPr>
                </w:pPr>
                <w:r>
                  <w:rPr>
                    <w:color w:val="808080" w:themeColor="background1" w:themeShade="80"/>
                    <w:sz w:val="16"/>
                    <w:szCs w:val="16"/>
                  </w:rPr>
                  <w:t xml:space="preserve"> </w:t>
                </w:r>
              </w:p>
            </w:sdtContent>
          </w:sdt>
        </w:tc>
      </w:tr>
      <w:tr w:rsidR="008927F4" w:rsidRPr="000E0B64" w14:paraId="48507FB9" w14:textId="77777777" w:rsidTr="003D6F35">
        <w:trPr>
          <w:trHeight w:val="50"/>
        </w:trPr>
        <w:tc>
          <w:tcPr>
            <w:tcW w:w="657" w:type="dxa"/>
            <w:vMerge w:val="restar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textDirection w:val="btLr"/>
            <w:vAlign w:val="center"/>
          </w:tcPr>
          <w:p w14:paraId="1A065A5E" w14:textId="77777777" w:rsidR="008927F4" w:rsidRPr="000E0B64" w:rsidRDefault="008927F4" w:rsidP="009B7BAA">
            <w:pPr>
              <w:pStyle w:val="Kopfzeile"/>
              <w:tabs>
                <w:tab w:val="clear" w:pos="4536"/>
                <w:tab w:val="clear" w:pos="9072"/>
              </w:tabs>
              <w:spacing w:line="240" w:lineRule="auto"/>
              <w:ind w:left="113" w:right="113"/>
              <w:jc w:val="center"/>
              <w:rPr>
                <w:i/>
                <w:color w:val="808080" w:themeColor="background1" w:themeShade="80"/>
                <w:sz w:val="14"/>
                <w:szCs w:val="14"/>
              </w:rPr>
            </w:pPr>
            <w:r>
              <w:rPr>
                <w:i/>
                <w:color w:val="808080" w:themeColor="background1" w:themeShade="80"/>
                <w:sz w:val="14"/>
                <w:szCs w:val="14"/>
              </w:rPr>
              <w:t>Address</w:t>
            </w:r>
          </w:p>
        </w:tc>
        <w:tc>
          <w:tcPr>
            <w:tcW w:w="7079" w:type="dxa"/>
            <w:gridSpan w:val="4"/>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00C58811" w14:textId="77777777" w:rsidR="008927F4" w:rsidRPr="000E0B64" w:rsidRDefault="008927F4" w:rsidP="00432AC3">
            <w:pPr>
              <w:pStyle w:val="Kopfzeile"/>
              <w:tabs>
                <w:tab w:val="clear" w:pos="4536"/>
                <w:tab w:val="clear" w:pos="9072"/>
              </w:tabs>
              <w:rPr>
                <w:i/>
                <w:color w:val="808080" w:themeColor="background1" w:themeShade="80"/>
                <w:sz w:val="14"/>
                <w:szCs w:val="14"/>
              </w:rPr>
            </w:pPr>
            <w:r>
              <w:rPr>
                <w:i/>
                <w:color w:val="808080" w:themeColor="background1" w:themeShade="80"/>
                <w:sz w:val="14"/>
                <w:szCs w:val="14"/>
              </w:rPr>
              <w:t>Street</w:t>
            </w:r>
          </w:p>
          <w:sdt>
            <w:sdtPr>
              <w:rPr>
                <w:color w:val="808080" w:themeColor="background1" w:themeShade="80"/>
                <w:sz w:val="16"/>
                <w:szCs w:val="16"/>
              </w:rPr>
              <w:id w:val="814451235"/>
            </w:sdtPr>
            <w:sdtEndPr/>
            <w:sdtContent>
              <w:p w14:paraId="3501A554" w14:textId="77777777" w:rsidR="008927F4" w:rsidRPr="000E0B64" w:rsidRDefault="00C6629C" w:rsidP="00432AC3">
                <w:pPr>
                  <w:pStyle w:val="Kopfzeile"/>
                  <w:tabs>
                    <w:tab w:val="clear" w:pos="4536"/>
                    <w:tab w:val="clear" w:pos="9072"/>
                  </w:tabs>
                  <w:rPr>
                    <w:color w:val="808080" w:themeColor="background1" w:themeShade="80"/>
                    <w:sz w:val="16"/>
                    <w:szCs w:val="16"/>
                  </w:rPr>
                </w:pPr>
                <w:r>
                  <w:rPr>
                    <w:color w:val="808080" w:themeColor="background1" w:themeShade="80"/>
                    <w:sz w:val="16"/>
                    <w:szCs w:val="16"/>
                  </w:rPr>
                  <w:t xml:space="preserve"> </w:t>
                </w:r>
              </w:p>
            </w:sdtContent>
          </w:sdt>
        </w:tc>
        <w:tc>
          <w:tcPr>
            <w:tcW w:w="1776"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tcPr>
          <w:p w14:paraId="1B30675A" w14:textId="77777777" w:rsidR="008927F4" w:rsidRPr="000E0B64" w:rsidRDefault="008927F4" w:rsidP="00432AC3">
            <w:pPr>
              <w:pStyle w:val="Kopfzeile"/>
              <w:tabs>
                <w:tab w:val="clear" w:pos="4536"/>
                <w:tab w:val="clear" w:pos="9072"/>
              </w:tabs>
              <w:rPr>
                <w:i/>
                <w:color w:val="808080" w:themeColor="background1" w:themeShade="80"/>
                <w:sz w:val="14"/>
                <w:szCs w:val="14"/>
              </w:rPr>
            </w:pPr>
            <w:r>
              <w:rPr>
                <w:i/>
                <w:color w:val="808080" w:themeColor="background1" w:themeShade="80"/>
                <w:sz w:val="14"/>
                <w:szCs w:val="14"/>
              </w:rPr>
              <w:t>Number</w:t>
            </w:r>
          </w:p>
          <w:sdt>
            <w:sdtPr>
              <w:rPr>
                <w:color w:val="808080" w:themeColor="background1" w:themeShade="80"/>
                <w:sz w:val="16"/>
                <w:szCs w:val="16"/>
              </w:rPr>
              <w:id w:val="9651544"/>
            </w:sdtPr>
            <w:sdtEndPr/>
            <w:sdtContent>
              <w:p w14:paraId="2AF9B2E3" w14:textId="77777777" w:rsidR="008927F4" w:rsidRPr="000E0B64" w:rsidRDefault="00C6629C" w:rsidP="00432AC3">
                <w:pPr>
                  <w:pStyle w:val="Kopfzeile"/>
                  <w:tabs>
                    <w:tab w:val="clear" w:pos="4536"/>
                    <w:tab w:val="clear" w:pos="9072"/>
                  </w:tabs>
                  <w:rPr>
                    <w:color w:val="808080" w:themeColor="background1" w:themeShade="80"/>
                    <w:sz w:val="16"/>
                    <w:szCs w:val="16"/>
                  </w:rPr>
                </w:pPr>
                <w:r>
                  <w:rPr>
                    <w:color w:val="808080" w:themeColor="background1" w:themeShade="80"/>
                    <w:sz w:val="16"/>
                    <w:szCs w:val="16"/>
                  </w:rPr>
                  <w:t xml:space="preserve"> </w:t>
                </w:r>
              </w:p>
            </w:sdtContent>
          </w:sdt>
        </w:tc>
      </w:tr>
      <w:tr w:rsidR="008927F4" w:rsidRPr="000E0B64" w14:paraId="0126A442" w14:textId="77777777" w:rsidTr="003D6F35">
        <w:trPr>
          <w:trHeight w:val="50"/>
        </w:trPr>
        <w:tc>
          <w:tcPr>
            <w:tcW w:w="657" w:type="dxa"/>
            <w:vMerge/>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textDirection w:val="btLr"/>
            <w:vAlign w:val="center"/>
          </w:tcPr>
          <w:p w14:paraId="5340C8D1" w14:textId="77777777" w:rsidR="008927F4" w:rsidRPr="000E0B64" w:rsidRDefault="008927F4" w:rsidP="00432AC3">
            <w:pPr>
              <w:pStyle w:val="Kopfzeile"/>
              <w:tabs>
                <w:tab w:val="clear" w:pos="4536"/>
                <w:tab w:val="clear" w:pos="9072"/>
              </w:tabs>
              <w:spacing w:line="240" w:lineRule="auto"/>
              <w:ind w:left="113" w:right="113"/>
              <w:jc w:val="center"/>
              <w:rPr>
                <w:i/>
                <w:color w:val="808080" w:themeColor="background1" w:themeShade="80"/>
                <w:sz w:val="14"/>
                <w:szCs w:val="14"/>
                <w:lang w:val="de-LI"/>
              </w:rPr>
            </w:pPr>
          </w:p>
        </w:tc>
        <w:tc>
          <w:tcPr>
            <w:tcW w:w="2123"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7764CB98" w14:textId="77777777" w:rsidR="008927F4" w:rsidRPr="000E0B64" w:rsidRDefault="008927F4" w:rsidP="00C6629C">
            <w:pPr>
              <w:pStyle w:val="Kopfzeile"/>
              <w:tabs>
                <w:tab w:val="clear" w:pos="4536"/>
                <w:tab w:val="clear" w:pos="9072"/>
              </w:tabs>
              <w:rPr>
                <w:color w:val="808080" w:themeColor="background1" w:themeShade="80"/>
                <w:sz w:val="16"/>
                <w:szCs w:val="16"/>
              </w:rPr>
            </w:pPr>
            <w:r>
              <w:rPr>
                <w:i/>
                <w:color w:val="808080" w:themeColor="background1" w:themeShade="80"/>
                <w:sz w:val="14"/>
                <w:szCs w:val="14"/>
              </w:rPr>
              <w:t>Postcode</w:t>
            </w:r>
            <w:r>
              <w:rPr>
                <w:color w:val="808080" w:themeColor="background1" w:themeShade="80"/>
                <w:sz w:val="16"/>
                <w:szCs w:val="16"/>
              </w:rPr>
              <w:t xml:space="preserve"> </w:t>
            </w:r>
          </w:p>
          <w:sdt>
            <w:sdtPr>
              <w:rPr>
                <w:color w:val="808080" w:themeColor="background1" w:themeShade="80"/>
                <w:sz w:val="16"/>
                <w:szCs w:val="16"/>
              </w:rPr>
              <w:id w:val="-205177604"/>
            </w:sdtPr>
            <w:sdtEndPr/>
            <w:sdtContent>
              <w:p w14:paraId="70E385F8" w14:textId="77777777" w:rsidR="00C6629C" w:rsidRPr="000E0B64" w:rsidRDefault="00C6629C" w:rsidP="00C6629C">
                <w:pPr>
                  <w:pStyle w:val="Kopfzeile"/>
                  <w:tabs>
                    <w:tab w:val="clear" w:pos="4536"/>
                    <w:tab w:val="clear" w:pos="9072"/>
                  </w:tabs>
                  <w:rPr>
                    <w:color w:val="808080" w:themeColor="background1" w:themeShade="80"/>
                    <w:sz w:val="16"/>
                    <w:szCs w:val="16"/>
                  </w:rPr>
                </w:pPr>
                <w:r>
                  <w:rPr>
                    <w:color w:val="808080" w:themeColor="background1" w:themeShade="80"/>
                    <w:sz w:val="16"/>
                    <w:szCs w:val="16"/>
                  </w:rPr>
                  <w:t xml:space="preserve"> </w:t>
                </w:r>
              </w:p>
            </w:sdtContent>
          </w:sdt>
        </w:tc>
        <w:tc>
          <w:tcPr>
            <w:tcW w:w="6732" w:type="dxa"/>
            <w:gridSpan w:val="4"/>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tcPr>
          <w:p w14:paraId="63976FC1" w14:textId="77777777" w:rsidR="008927F4" w:rsidRPr="000E0B64" w:rsidRDefault="008927F4" w:rsidP="00C6629C">
            <w:pPr>
              <w:pStyle w:val="Kopfzeile"/>
              <w:tabs>
                <w:tab w:val="clear" w:pos="4536"/>
                <w:tab w:val="clear" w:pos="9072"/>
              </w:tabs>
              <w:rPr>
                <w:color w:val="808080" w:themeColor="background1" w:themeShade="80"/>
                <w:sz w:val="16"/>
                <w:szCs w:val="16"/>
              </w:rPr>
            </w:pPr>
            <w:r>
              <w:rPr>
                <w:i/>
                <w:color w:val="808080" w:themeColor="background1" w:themeShade="80"/>
                <w:sz w:val="14"/>
                <w:szCs w:val="14"/>
              </w:rPr>
              <w:t>Town or city</w:t>
            </w:r>
            <w:r>
              <w:rPr>
                <w:color w:val="808080" w:themeColor="background1" w:themeShade="80"/>
                <w:sz w:val="16"/>
                <w:szCs w:val="16"/>
              </w:rPr>
              <w:t xml:space="preserve"> </w:t>
            </w:r>
            <w:sdt>
              <w:sdtPr>
                <w:rPr>
                  <w:color w:val="808080" w:themeColor="background1" w:themeShade="80"/>
                  <w:sz w:val="16"/>
                  <w:szCs w:val="16"/>
                </w:rPr>
                <w:id w:val="-1611120796"/>
              </w:sdtPr>
              <w:sdtEndPr/>
              <w:sdtContent>
                <w:r>
                  <w:rPr>
                    <w:color w:val="808080" w:themeColor="background1" w:themeShade="80"/>
                    <w:sz w:val="16"/>
                    <w:szCs w:val="16"/>
                  </w:rPr>
                  <w:t xml:space="preserve"> </w:t>
                </w:r>
              </w:sdtContent>
            </w:sdt>
            <w:r>
              <w:rPr>
                <w:color w:val="808080" w:themeColor="background1" w:themeShade="80"/>
                <w:sz w:val="16"/>
                <w:szCs w:val="16"/>
              </w:rPr>
              <w:t xml:space="preserve"> </w:t>
            </w:r>
          </w:p>
          <w:sdt>
            <w:sdtPr>
              <w:rPr>
                <w:color w:val="808080" w:themeColor="background1" w:themeShade="80"/>
                <w:sz w:val="16"/>
                <w:szCs w:val="16"/>
              </w:rPr>
              <w:id w:val="1119336061"/>
            </w:sdtPr>
            <w:sdtEndPr/>
            <w:sdtContent>
              <w:p w14:paraId="43A73846" w14:textId="77777777" w:rsidR="00C6629C" w:rsidRPr="000E0B64" w:rsidRDefault="00C6629C" w:rsidP="00C6629C">
                <w:pPr>
                  <w:pStyle w:val="Kopfzeile"/>
                  <w:tabs>
                    <w:tab w:val="clear" w:pos="4536"/>
                    <w:tab w:val="clear" w:pos="9072"/>
                  </w:tabs>
                  <w:rPr>
                    <w:color w:val="808080" w:themeColor="background1" w:themeShade="80"/>
                    <w:sz w:val="16"/>
                    <w:szCs w:val="16"/>
                  </w:rPr>
                </w:pPr>
                <w:r>
                  <w:rPr>
                    <w:color w:val="808080" w:themeColor="background1" w:themeShade="80"/>
                    <w:sz w:val="16"/>
                    <w:szCs w:val="16"/>
                  </w:rPr>
                  <w:t xml:space="preserve"> </w:t>
                </w:r>
              </w:p>
            </w:sdtContent>
          </w:sdt>
        </w:tc>
      </w:tr>
      <w:tr w:rsidR="008927F4" w:rsidRPr="000E0B64" w14:paraId="0D8CCE4E" w14:textId="77777777" w:rsidTr="003D6F35">
        <w:trPr>
          <w:trHeight w:val="55"/>
        </w:trPr>
        <w:tc>
          <w:tcPr>
            <w:tcW w:w="657" w:type="dxa"/>
            <w:vMerge/>
            <w:tcBorders>
              <w:top w:val="dotted" w:sz="4" w:space="0" w:color="808080" w:themeColor="background1" w:themeShade="80"/>
              <w:left w:val="single" w:sz="4" w:space="0" w:color="auto"/>
              <w:bottom w:val="single" w:sz="4" w:space="0" w:color="auto"/>
              <w:right w:val="dotted" w:sz="4" w:space="0" w:color="808080" w:themeColor="background1" w:themeShade="80"/>
            </w:tcBorders>
          </w:tcPr>
          <w:p w14:paraId="42782EC0" w14:textId="77777777" w:rsidR="008927F4" w:rsidRPr="000E0B64" w:rsidRDefault="008927F4" w:rsidP="00432AC3">
            <w:pPr>
              <w:pStyle w:val="Kopfzeile"/>
              <w:tabs>
                <w:tab w:val="clear" w:pos="4536"/>
                <w:tab w:val="clear" w:pos="9072"/>
              </w:tabs>
              <w:rPr>
                <w:i/>
                <w:color w:val="808080" w:themeColor="background1" w:themeShade="80"/>
                <w:sz w:val="14"/>
                <w:szCs w:val="14"/>
                <w:lang w:val="de-LI"/>
              </w:rPr>
            </w:pPr>
          </w:p>
        </w:tc>
        <w:tc>
          <w:tcPr>
            <w:tcW w:w="4427" w:type="dxa"/>
            <w:gridSpan w:val="3"/>
            <w:tcBorders>
              <w:top w:val="dotted" w:sz="4" w:space="0" w:color="808080" w:themeColor="background1" w:themeShade="80"/>
              <w:left w:val="dotted" w:sz="4" w:space="0" w:color="808080" w:themeColor="background1" w:themeShade="80"/>
              <w:bottom w:val="single" w:sz="4" w:space="0" w:color="auto"/>
              <w:right w:val="dotted" w:sz="4" w:space="0" w:color="808080" w:themeColor="background1" w:themeShade="80"/>
            </w:tcBorders>
          </w:tcPr>
          <w:p w14:paraId="17A64D20" w14:textId="77777777" w:rsidR="008927F4" w:rsidRPr="000E0B64" w:rsidRDefault="008927F4" w:rsidP="00432AC3">
            <w:pPr>
              <w:pStyle w:val="Kopfzeile"/>
              <w:tabs>
                <w:tab w:val="clear" w:pos="4536"/>
                <w:tab w:val="clear" w:pos="9072"/>
              </w:tabs>
              <w:rPr>
                <w:i/>
                <w:color w:val="808080" w:themeColor="background1" w:themeShade="80"/>
                <w:sz w:val="14"/>
                <w:szCs w:val="14"/>
              </w:rPr>
            </w:pPr>
            <w:r>
              <w:rPr>
                <w:i/>
                <w:color w:val="808080" w:themeColor="background1" w:themeShade="80"/>
                <w:sz w:val="14"/>
                <w:szCs w:val="14"/>
              </w:rPr>
              <w:t>Telephone number</w:t>
            </w:r>
          </w:p>
          <w:sdt>
            <w:sdtPr>
              <w:rPr>
                <w:color w:val="808080" w:themeColor="background1" w:themeShade="80"/>
                <w:sz w:val="16"/>
                <w:szCs w:val="16"/>
              </w:rPr>
              <w:id w:val="-1187524653"/>
            </w:sdtPr>
            <w:sdtEndPr/>
            <w:sdtContent>
              <w:p w14:paraId="61E98D9A" w14:textId="77777777" w:rsidR="00C6629C" w:rsidRPr="000E0B64" w:rsidRDefault="00C6629C" w:rsidP="00432AC3">
                <w:pPr>
                  <w:pStyle w:val="Kopfzeile"/>
                  <w:tabs>
                    <w:tab w:val="clear" w:pos="4536"/>
                    <w:tab w:val="clear" w:pos="9072"/>
                  </w:tabs>
                  <w:rPr>
                    <w:color w:val="808080" w:themeColor="background1" w:themeShade="80"/>
                    <w:sz w:val="16"/>
                    <w:szCs w:val="16"/>
                  </w:rPr>
                </w:pPr>
                <w:r>
                  <w:rPr>
                    <w:color w:val="808080" w:themeColor="background1" w:themeShade="80"/>
                    <w:sz w:val="16"/>
                    <w:szCs w:val="16"/>
                  </w:rPr>
                  <w:t xml:space="preserve"> </w:t>
                </w:r>
              </w:p>
            </w:sdtContent>
          </w:sdt>
        </w:tc>
        <w:tc>
          <w:tcPr>
            <w:tcW w:w="4428" w:type="dxa"/>
            <w:gridSpan w:val="2"/>
            <w:tcBorders>
              <w:top w:val="dotted" w:sz="4" w:space="0" w:color="808080" w:themeColor="background1" w:themeShade="80"/>
              <w:left w:val="dotted" w:sz="4" w:space="0" w:color="808080" w:themeColor="background1" w:themeShade="80"/>
              <w:bottom w:val="single" w:sz="4" w:space="0" w:color="auto"/>
              <w:right w:val="single" w:sz="4" w:space="0" w:color="auto"/>
            </w:tcBorders>
          </w:tcPr>
          <w:p w14:paraId="57EA4A00" w14:textId="77777777" w:rsidR="008927F4" w:rsidRPr="000E0B64" w:rsidRDefault="008927F4" w:rsidP="00432AC3">
            <w:pPr>
              <w:pStyle w:val="Kopfzeile"/>
              <w:tabs>
                <w:tab w:val="clear" w:pos="4536"/>
                <w:tab w:val="clear" w:pos="9072"/>
              </w:tabs>
              <w:rPr>
                <w:i/>
                <w:color w:val="808080" w:themeColor="background1" w:themeShade="80"/>
                <w:sz w:val="14"/>
                <w:szCs w:val="14"/>
              </w:rPr>
            </w:pPr>
            <w:r>
              <w:rPr>
                <w:i/>
                <w:color w:val="808080" w:themeColor="background1" w:themeShade="80"/>
                <w:sz w:val="14"/>
                <w:szCs w:val="14"/>
              </w:rPr>
              <w:t>E-mail address</w:t>
            </w:r>
          </w:p>
          <w:sdt>
            <w:sdtPr>
              <w:rPr>
                <w:color w:val="808080" w:themeColor="background1" w:themeShade="80"/>
                <w:sz w:val="16"/>
                <w:szCs w:val="16"/>
              </w:rPr>
              <w:id w:val="-628546789"/>
            </w:sdtPr>
            <w:sdtEndPr/>
            <w:sdtContent>
              <w:p w14:paraId="5225C1E8" w14:textId="77777777" w:rsidR="00C6629C" w:rsidRPr="000E0B64" w:rsidRDefault="00C6629C" w:rsidP="00432AC3">
                <w:pPr>
                  <w:pStyle w:val="Kopfzeile"/>
                  <w:tabs>
                    <w:tab w:val="clear" w:pos="4536"/>
                    <w:tab w:val="clear" w:pos="9072"/>
                  </w:tabs>
                  <w:rPr>
                    <w:color w:val="808080" w:themeColor="background1" w:themeShade="80"/>
                    <w:sz w:val="16"/>
                    <w:szCs w:val="16"/>
                  </w:rPr>
                </w:pPr>
                <w:r>
                  <w:rPr>
                    <w:color w:val="808080" w:themeColor="background1" w:themeShade="80"/>
                    <w:sz w:val="16"/>
                    <w:szCs w:val="16"/>
                  </w:rPr>
                  <w:t xml:space="preserve"> </w:t>
                </w:r>
              </w:p>
            </w:sdtContent>
          </w:sdt>
        </w:tc>
      </w:tr>
    </w:tbl>
    <w:p w14:paraId="6DD344D3" w14:textId="77777777" w:rsidR="00475637" w:rsidRDefault="00475637" w:rsidP="003D6F35">
      <w:pPr>
        <w:pStyle w:val="Kopfzeile"/>
        <w:tabs>
          <w:tab w:val="clear" w:pos="4536"/>
          <w:tab w:val="clear" w:pos="9072"/>
        </w:tabs>
        <w:rPr>
          <w:b/>
          <w:lang w:val="de-LI"/>
        </w:rPr>
      </w:pPr>
    </w:p>
    <w:p w14:paraId="06FA4F31" w14:textId="77777777" w:rsidR="00475637" w:rsidRDefault="00475637" w:rsidP="003D6F35">
      <w:pPr>
        <w:pStyle w:val="Kopfzeile"/>
        <w:tabs>
          <w:tab w:val="clear" w:pos="4536"/>
          <w:tab w:val="clear" w:pos="9072"/>
        </w:tabs>
        <w:rPr>
          <w:b/>
          <w:lang w:val="de-LI"/>
        </w:rPr>
      </w:pPr>
    </w:p>
    <w:p w14:paraId="24AB46A5" w14:textId="7269892E" w:rsidR="006E6924" w:rsidRPr="00FC3FE0" w:rsidRDefault="006E6924" w:rsidP="00FC3FE0">
      <w:pPr>
        <w:pStyle w:val="Kopfzeile"/>
        <w:tabs>
          <w:tab w:val="clear" w:pos="4536"/>
          <w:tab w:val="clear" w:pos="9072"/>
        </w:tabs>
        <w:spacing w:after="120" w:line="276" w:lineRule="auto"/>
        <w:rPr>
          <w:b/>
        </w:rPr>
      </w:pPr>
      <w:r>
        <w:rPr>
          <w:b/>
        </w:rPr>
        <w:lastRenderedPageBreak/>
        <w:t>Information to be enclosed</w:t>
      </w:r>
    </w:p>
    <w:p w14:paraId="0107DBA3" w14:textId="3FA10BE6" w:rsidR="0050150A" w:rsidRPr="00FC3FE0" w:rsidRDefault="006E6924" w:rsidP="00FC3FE0">
      <w:pPr>
        <w:spacing w:after="120" w:line="276" w:lineRule="auto"/>
      </w:pPr>
      <w:r>
        <w:t>Details on the information to be included in the enclosures can be found in the FMA Guidelines 2018/22, Article 16(1) of the Liechtenstein Payment Services Act (</w:t>
      </w:r>
      <w:r>
        <w:rPr>
          <w:i/>
        </w:rPr>
        <w:t>Zahlungsdienstegesetz, ZDG</w:t>
      </w:r>
      <w:r>
        <w:t xml:space="preserve"> – hereinafter referred to as the “PSA”) and Article 26 in conjunction with Article 24 of the Liechtenstein E-Money Act (</w:t>
      </w:r>
      <w:r>
        <w:rPr>
          <w:i/>
        </w:rPr>
        <w:t>E-Geldgesetz, EGG</w:t>
      </w:r>
      <w:r>
        <w:t xml:space="preserve"> – hereinafter referred to as the “EMA”), and Article 27 in conjunction with Article 25 PSA. </w:t>
      </w:r>
    </w:p>
    <w:p w14:paraId="7A6654AC" w14:textId="2351FE55" w:rsidR="00B948EE" w:rsidRPr="00FC3FE0" w:rsidRDefault="00B948EE" w:rsidP="00FC3FE0">
      <w:pPr>
        <w:spacing w:after="120" w:line="276" w:lineRule="auto"/>
      </w:pPr>
      <w:r>
        <w:t>The enclosures to be submitted must bear the relevant, continuous enclosure number in accordance with the following table. In the case of multi-page enclosures, the exact reference must always be provided in each case.</w:t>
      </w:r>
    </w:p>
    <w:p w14:paraId="42CB318C" w14:textId="77777777" w:rsidR="00B948EE" w:rsidRPr="00001C81" w:rsidRDefault="00B948EE" w:rsidP="00FC3FE0">
      <w:pPr>
        <w:spacing w:after="120" w:line="276" w:lineRule="auto"/>
      </w:pPr>
      <w:r>
        <w:t>In specific cases, if information only is applicable to a limited extent or in part, the original of a corresponding signed and dated declaration from the applicant must be enclosed under all circumstances. If it is not possible to provide a declaration for one of the named points, written justification must also be submitted to the FMA.</w:t>
      </w:r>
    </w:p>
    <w:p w14:paraId="0838AF0A" w14:textId="77777777" w:rsidR="00B948EE" w:rsidRPr="00452CA1" w:rsidRDefault="00B948EE" w:rsidP="00FC3FE0">
      <w:pPr>
        <w:spacing w:after="120" w:line="276" w:lineRule="auto"/>
      </w:pPr>
    </w:p>
    <w:p w14:paraId="019FCAAF" w14:textId="77777777" w:rsidR="004464C8" w:rsidRDefault="005B6E02" w:rsidP="00FC3FE0">
      <w:pPr>
        <w:spacing w:after="120" w:line="276" w:lineRule="auto"/>
        <w:rPr>
          <w:b/>
          <w:u w:val="single"/>
        </w:rPr>
      </w:pPr>
      <w:r>
        <w:rPr>
          <w:b/>
          <w:u w:val="single"/>
        </w:rPr>
        <w:t>Table 1</w:t>
      </w:r>
    </w:p>
    <w:p w14:paraId="6A2F49F4" w14:textId="77777777" w:rsidR="005B6E02" w:rsidRPr="005B6E02" w:rsidRDefault="005B6E02" w:rsidP="0050150A">
      <w:pPr>
        <w:rPr>
          <w:b/>
          <w:u w:val="single"/>
          <w:lang w:val="de-LI"/>
        </w:rPr>
      </w:pPr>
    </w:p>
    <w:tbl>
      <w:tblPr>
        <w:tblStyle w:val="TabellemithellemGitternetz1"/>
        <w:tblW w:w="5000" w:type="pct"/>
        <w:tblLayout w:type="fixed"/>
        <w:tblLook w:val="04A0" w:firstRow="1" w:lastRow="0" w:firstColumn="1" w:lastColumn="0" w:noHBand="0" w:noVBand="1"/>
      </w:tblPr>
      <w:tblGrid>
        <w:gridCol w:w="520"/>
        <w:gridCol w:w="1482"/>
        <w:gridCol w:w="784"/>
        <w:gridCol w:w="3839"/>
        <w:gridCol w:w="401"/>
        <w:gridCol w:w="407"/>
        <w:gridCol w:w="407"/>
        <w:gridCol w:w="407"/>
        <w:gridCol w:w="1261"/>
      </w:tblGrid>
      <w:tr w:rsidR="00AB590D" w:rsidRPr="00FC3FE0" w14:paraId="4EE793AA" w14:textId="77777777" w:rsidTr="00A235BA">
        <w:trPr>
          <w:cantSplit/>
          <w:trHeight w:val="1800"/>
        </w:trPr>
        <w:tc>
          <w:tcPr>
            <w:tcW w:w="273" w:type="pct"/>
            <w:tcBorders>
              <w:top w:val="single" w:sz="4" w:space="0" w:color="BFBFBF" w:themeColor="background1" w:themeShade="BF"/>
              <w:left w:val="single" w:sz="4" w:space="0" w:color="BFBFBF" w:themeColor="background1" w:themeShade="BF"/>
              <w:right w:val="single" w:sz="4" w:space="0" w:color="BFBFBF" w:themeColor="background1" w:themeShade="BF"/>
            </w:tcBorders>
            <w:noWrap/>
            <w:textDirection w:val="btLr"/>
            <w:vAlign w:val="bottom"/>
            <w:hideMark/>
          </w:tcPr>
          <w:p w14:paraId="33350031" w14:textId="77777777" w:rsidR="00BE07D9" w:rsidRPr="00FC3FE0" w:rsidRDefault="00BE07D9" w:rsidP="003517B4">
            <w:pPr>
              <w:spacing w:line="240" w:lineRule="auto"/>
              <w:ind w:left="113" w:right="113"/>
              <w:jc w:val="left"/>
              <w:rPr>
                <w:rFonts w:eastAsia="Times New Roman" w:cs="Arial"/>
                <w:b/>
                <w:bCs/>
                <w:color w:val="000000"/>
                <w:szCs w:val="20"/>
                <w:lang w:val="de-LI" w:eastAsia="de-AT"/>
              </w:rPr>
            </w:pPr>
          </w:p>
        </w:tc>
        <w:tc>
          <w:tcPr>
            <w:tcW w:w="779" w:type="pct"/>
            <w:tcBorders>
              <w:top w:val="single" w:sz="4" w:space="0" w:color="BFBFBF" w:themeColor="background1" w:themeShade="BF"/>
              <w:left w:val="single" w:sz="4" w:space="0" w:color="BFBFBF" w:themeColor="background1" w:themeShade="BF"/>
              <w:right w:val="single" w:sz="4" w:space="0" w:color="BFBFBF" w:themeColor="background1" w:themeShade="BF"/>
            </w:tcBorders>
            <w:noWrap/>
            <w:vAlign w:val="bottom"/>
            <w:hideMark/>
          </w:tcPr>
          <w:p w14:paraId="135521FC" w14:textId="77777777" w:rsidR="00DC032D" w:rsidRPr="00FC3FE0" w:rsidRDefault="00DC032D" w:rsidP="00A235BA">
            <w:pPr>
              <w:spacing w:line="240" w:lineRule="auto"/>
              <w:jc w:val="center"/>
              <w:rPr>
                <w:rFonts w:eastAsia="Times New Roman" w:cs="Arial"/>
                <w:b/>
                <w:bCs/>
                <w:color w:val="000000"/>
                <w:szCs w:val="20"/>
              </w:rPr>
            </w:pPr>
            <w:r w:rsidRPr="00FC3FE0">
              <w:rPr>
                <w:b/>
                <w:bCs/>
                <w:color w:val="000000"/>
                <w:szCs w:val="20"/>
              </w:rPr>
              <w:t>Act</w:t>
            </w:r>
          </w:p>
          <w:p w14:paraId="44056D47" w14:textId="77777777" w:rsidR="00BE07D9" w:rsidRPr="00FC3FE0" w:rsidRDefault="00BE07D9" w:rsidP="00A235BA">
            <w:pPr>
              <w:spacing w:line="240" w:lineRule="auto"/>
              <w:jc w:val="center"/>
              <w:rPr>
                <w:rFonts w:eastAsia="Times New Roman" w:cs="Arial"/>
                <w:b/>
                <w:bCs/>
                <w:color w:val="000000"/>
                <w:szCs w:val="20"/>
                <w:lang w:val="de-LI" w:eastAsia="de-AT"/>
              </w:rPr>
            </w:pPr>
          </w:p>
        </w:tc>
        <w:tc>
          <w:tcPr>
            <w:tcW w:w="412" w:type="pct"/>
            <w:tcBorders>
              <w:top w:val="single" w:sz="4" w:space="0" w:color="BFBFBF" w:themeColor="background1" w:themeShade="BF"/>
              <w:left w:val="single" w:sz="4" w:space="0" w:color="BFBFBF" w:themeColor="background1" w:themeShade="BF"/>
              <w:right w:val="single" w:sz="4" w:space="0" w:color="BFBFBF" w:themeColor="background1" w:themeShade="BF"/>
            </w:tcBorders>
            <w:noWrap/>
            <w:vAlign w:val="bottom"/>
            <w:hideMark/>
          </w:tcPr>
          <w:p w14:paraId="1F3E277E" w14:textId="77777777" w:rsidR="00021958" w:rsidRPr="00FC3FE0" w:rsidRDefault="00C2393E" w:rsidP="00A235BA">
            <w:pPr>
              <w:spacing w:line="240" w:lineRule="auto"/>
              <w:jc w:val="center"/>
              <w:rPr>
                <w:rFonts w:eastAsia="Times New Roman" w:cs="Arial"/>
                <w:b/>
                <w:bCs/>
                <w:color w:val="000000"/>
                <w:szCs w:val="20"/>
              </w:rPr>
            </w:pPr>
            <w:r w:rsidRPr="00FC3FE0">
              <w:rPr>
                <w:b/>
                <w:bCs/>
                <w:color w:val="000000"/>
                <w:szCs w:val="20"/>
              </w:rPr>
              <w:t>Letter</w:t>
            </w:r>
          </w:p>
          <w:p w14:paraId="2E7DD96D" w14:textId="77777777" w:rsidR="00BE07D9" w:rsidRPr="00FC3FE0" w:rsidRDefault="00BE07D9" w:rsidP="00A235BA">
            <w:pPr>
              <w:spacing w:line="240" w:lineRule="auto"/>
              <w:jc w:val="center"/>
              <w:rPr>
                <w:rFonts w:eastAsia="Times New Roman" w:cs="Arial"/>
                <w:b/>
                <w:bCs/>
                <w:color w:val="000000"/>
                <w:szCs w:val="20"/>
                <w:lang w:val="de-LI" w:eastAsia="de-AT"/>
              </w:rPr>
            </w:pPr>
          </w:p>
        </w:tc>
        <w:tc>
          <w:tcPr>
            <w:tcW w:w="201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bottom"/>
            <w:hideMark/>
          </w:tcPr>
          <w:p w14:paraId="2D0AFD78" w14:textId="77777777" w:rsidR="00021958" w:rsidRPr="00FC3FE0" w:rsidRDefault="00021958" w:rsidP="00A235BA">
            <w:pPr>
              <w:spacing w:line="240" w:lineRule="auto"/>
              <w:jc w:val="center"/>
              <w:rPr>
                <w:rFonts w:eastAsia="Times New Roman" w:cs="Arial"/>
                <w:b/>
                <w:bCs/>
                <w:color w:val="000000"/>
                <w:szCs w:val="20"/>
              </w:rPr>
            </w:pPr>
            <w:r w:rsidRPr="00FC3FE0">
              <w:rPr>
                <w:b/>
                <w:bCs/>
                <w:color w:val="000000"/>
                <w:szCs w:val="20"/>
              </w:rPr>
              <w:t>Description</w:t>
            </w:r>
          </w:p>
          <w:p w14:paraId="19AABA64" w14:textId="77777777" w:rsidR="00BE07D9" w:rsidRPr="00FC3FE0" w:rsidRDefault="00BE07D9" w:rsidP="00A235BA">
            <w:pPr>
              <w:spacing w:line="240" w:lineRule="auto"/>
              <w:jc w:val="center"/>
              <w:rPr>
                <w:rFonts w:eastAsia="Times New Roman" w:cs="Arial"/>
                <w:b/>
                <w:bCs/>
                <w:color w:val="000000"/>
                <w:szCs w:val="20"/>
                <w:lang w:val="de-LI" w:eastAsia="de-AT"/>
              </w:rPr>
            </w:pPr>
          </w:p>
        </w:tc>
        <w:tc>
          <w:tcPr>
            <w:tcW w:w="2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extDirection w:val="btLr"/>
            <w:hideMark/>
          </w:tcPr>
          <w:p w14:paraId="45BD40FB" w14:textId="77777777" w:rsidR="00021958" w:rsidRPr="00FC3FE0" w:rsidRDefault="00021958" w:rsidP="00A235BA">
            <w:pPr>
              <w:spacing w:line="240" w:lineRule="auto"/>
              <w:jc w:val="left"/>
              <w:rPr>
                <w:rFonts w:eastAsia="Times New Roman" w:cs="Arial"/>
                <w:b/>
                <w:bCs/>
                <w:color w:val="000000"/>
                <w:szCs w:val="20"/>
              </w:rPr>
            </w:pPr>
            <w:r w:rsidRPr="00FC3FE0">
              <w:rPr>
                <w:b/>
                <w:bCs/>
                <w:color w:val="000000"/>
                <w:szCs w:val="20"/>
              </w:rPr>
              <w:t>Enclosure No.</w:t>
            </w:r>
          </w:p>
        </w:tc>
        <w:tc>
          <w:tcPr>
            <w:tcW w:w="21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extDirection w:val="btLr"/>
            <w:hideMark/>
          </w:tcPr>
          <w:p w14:paraId="0872AEEF" w14:textId="77777777" w:rsidR="00021958" w:rsidRPr="00FC3FE0" w:rsidRDefault="00021958" w:rsidP="00A235BA">
            <w:pPr>
              <w:spacing w:line="240" w:lineRule="auto"/>
              <w:jc w:val="left"/>
              <w:rPr>
                <w:rFonts w:eastAsia="Times New Roman" w:cs="Arial"/>
                <w:b/>
                <w:bCs/>
                <w:color w:val="000000"/>
                <w:szCs w:val="20"/>
              </w:rPr>
            </w:pPr>
            <w:r w:rsidRPr="00FC3FE0">
              <w:rPr>
                <w:b/>
                <w:bCs/>
                <w:color w:val="000000"/>
                <w:szCs w:val="20"/>
              </w:rPr>
              <w:t>Enclosed</w:t>
            </w:r>
          </w:p>
        </w:tc>
        <w:tc>
          <w:tcPr>
            <w:tcW w:w="21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extDirection w:val="btLr"/>
            <w:hideMark/>
          </w:tcPr>
          <w:p w14:paraId="32ADC0D2" w14:textId="77777777" w:rsidR="00021958" w:rsidRPr="00FC3FE0" w:rsidRDefault="00021958" w:rsidP="00A235BA">
            <w:pPr>
              <w:spacing w:line="240" w:lineRule="auto"/>
              <w:jc w:val="left"/>
              <w:rPr>
                <w:rFonts w:eastAsia="Times New Roman" w:cs="Arial"/>
                <w:b/>
                <w:bCs/>
                <w:color w:val="000000"/>
                <w:szCs w:val="20"/>
              </w:rPr>
            </w:pPr>
            <w:r w:rsidRPr="00FC3FE0">
              <w:rPr>
                <w:b/>
                <w:bCs/>
                <w:color w:val="000000"/>
                <w:szCs w:val="20"/>
              </w:rPr>
              <w:t>Not enclosed</w:t>
            </w:r>
          </w:p>
        </w:tc>
        <w:tc>
          <w:tcPr>
            <w:tcW w:w="21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extDirection w:val="btLr"/>
            <w:hideMark/>
          </w:tcPr>
          <w:p w14:paraId="4ECB0264" w14:textId="77777777" w:rsidR="00021958" w:rsidRPr="00FC3FE0" w:rsidRDefault="00021958" w:rsidP="00A235BA">
            <w:pPr>
              <w:spacing w:line="240" w:lineRule="auto"/>
              <w:jc w:val="left"/>
              <w:rPr>
                <w:rFonts w:eastAsia="Times New Roman" w:cs="Arial"/>
                <w:b/>
                <w:bCs/>
                <w:color w:val="000000"/>
                <w:szCs w:val="20"/>
              </w:rPr>
            </w:pPr>
            <w:r w:rsidRPr="00FC3FE0">
              <w:rPr>
                <w:b/>
                <w:bCs/>
                <w:color w:val="000000"/>
                <w:szCs w:val="20"/>
              </w:rPr>
              <w:t>Not applicable</w:t>
            </w:r>
          </w:p>
        </w:tc>
        <w:tc>
          <w:tcPr>
            <w:tcW w:w="66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bottom"/>
            <w:hideMark/>
          </w:tcPr>
          <w:p w14:paraId="5D27A8D1" w14:textId="77777777" w:rsidR="00021958" w:rsidRPr="00FC3FE0" w:rsidRDefault="00021958" w:rsidP="00290E26">
            <w:pPr>
              <w:spacing w:line="240" w:lineRule="auto"/>
              <w:jc w:val="center"/>
              <w:rPr>
                <w:rFonts w:eastAsia="Times New Roman" w:cs="Arial"/>
                <w:b/>
                <w:bCs/>
                <w:color w:val="000000"/>
                <w:szCs w:val="20"/>
              </w:rPr>
            </w:pPr>
            <w:r w:rsidRPr="00FC3FE0">
              <w:rPr>
                <w:b/>
                <w:bCs/>
                <w:color w:val="000000"/>
                <w:szCs w:val="20"/>
              </w:rPr>
              <w:t>Remarks</w:t>
            </w:r>
          </w:p>
          <w:p w14:paraId="558448BE" w14:textId="77777777" w:rsidR="00BE07D9" w:rsidRPr="00FC3FE0" w:rsidRDefault="00BE07D9" w:rsidP="00290E26">
            <w:pPr>
              <w:spacing w:line="240" w:lineRule="auto"/>
              <w:jc w:val="center"/>
              <w:rPr>
                <w:rFonts w:eastAsia="Times New Roman" w:cs="Arial"/>
                <w:b/>
                <w:bCs/>
                <w:color w:val="000000"/>
                <w:szCs w:val="20"/>
                <w:lang w:val="de-LI" w:eastAsia="de-AT"/>
              </w:rPr>
            </w:pPr>
          </w:p>
        </w:tc>
      </w:tr>
      <w:tr w:rsidR="00BD5A79" w:rsidRPr="00FC3FE0" w14:paraId="1E1A0A17" w14:textId="77777777" w:rsidTr="00C2393E">
        <w:trPr>
          <w:trHeight w:val="490"/>
        </w:trPr>
        <w:tc>
          <w:tcPr>
            <w:tcW w:w="273" w:type="pct"/>
            <w:vMerge w:val="restart"/>
            <w:noWrap/>
            <w:textDirection w:val="btLr"/>
            <w:hideMark/>
          </w:tcPr>
          <w:p w14:paraId="2518B727" w14:textId="77777777" w:rsidR="00BD5A79" w:rsidRPr="00FC3FE0" w:rsidRDefault="00BD5A79" w:rsidP="00290E26">
            <w:pPr>
              <w:spacing w:line="240" w:lineRule="auto"/>
              <w:jc w:val="center"/>
              <w:rPr>
                <w:rFonts w:eastAsia="Times New Roman" w:cs="Arial"/>
                <w:i/>
                <w:iCs/>
                <w:color w:val="000000"/>
                <w:szCs w:val="20"/>
              </w:rPr>
            </w:pPr>
            <w:r w:rsidRPr="00FC3FE0">
              <w:rPr>
                <w:i/>
                <w:iCs/>
                <w:color w:val="000000"/>
                <w:szCs w:val="20"/>
              </w:rPr>
              <w:t>Commissioning of an agent by a Liechtenstein institution in Liechtenstein</w:t>
            </w:r>
          </w:p>
        </w:tc>
        <w:tc>
          <w:tcPr>
            <w:tcW w:w="779" w:type="pct"/>
            <w:vMerge w:val="restart"/>
            <w:noWrap/>
            <w:hideMark/>
          </w:tcPr>
          <w:p w14:paraId="40371734" w14:textId="77777777" w:rsidR="00BD5A79" w:rsidRPr="00FC3FE0" w:rsidRDefault="00BD5A79" w:rsidP="00162928">
            <w:pPr>
              <w:spacing w:line="240" w:lineRule="auto"/>
              <w:jc w:val="center"/>
              <w:rPr>
                <w:rFonts w:eastAsia="Times New Roman" w:cs="Arial"/>
                <w:b/>
                <w:color w:val="000000"/>
                <w:szCs w:val="20"/>
                <w:lang w:val="en-US" w:eastAsia="de-AT"/>
              </w:rPr>
            </w:pPr>
          </w:p>
          <w:p w14:paraId="1C81FD09" w14:textId="77777777" w:rsidR="00BD5A79" w:rsidRPr="00FC3FE0" w:rsidRDefault="00BD5A79" w:rsidP="00162928">
            <w:pPr>
              <w:spacing w:line="240" w:lineRule="auto"/>
              <w:jc w:val="center"/>
              <w:rPr>
                <w:rFonts w:eastAsia="Times New Roman" w:cs="Arial"/>
                <w:b/>
                <w:color w:val="000000"/>
                <w:szCs w:val="20"/>
              </w:rPr>
            </w:pPr>
            <w:r w:rsidRPr="00FC3FE0">
              <w:rPr>
                <w:b/>
                <w:color w:val="000000"/>
                <w:szCs w:val="20"/>
              </w:rPr>
              <w:t>PSA</w:t>
            </w:r>
          </w:p>
          <w:p w14:paraId="41D4FF43" w14:textId="77777777" w:rsidR="00BD5A79" w:rsidRPr="00FC3FE0" w:rsidRDefault="00BD5A79" w:rsidP="00162928">
            <w:pPr>
              <w:spacing w:line="240" w:lineRule="auto"/>
              <w:jc w:val="center"/>
              <w:rPr>
                <w:rFonts w:eastAsia="Times New Roman" w:cs="Arial"/>
                <w:color w:val="000000"/>
                <w:szCs w:val="20"/>
              </w:rPr>
            </w:pPr>
            <w:r w:rsidRPr="00FC3FE0">
              <w:rPr>
                <w:color w:val="000000"/>
                <w:szCs w:val="20"/>
              </w:rPr>
              <w:t xml:space="preserve">Art. 16(1) </w:t>
            </w:r>
          </w:p>
          <w:p w14:paraId="235181A3" w14:textId="77777777" w:rsidR="005A6B56" w:rsidRPr="00FC3FE0" w:rsidRDefault="005A6B56" w:rsidP="00162928">
            <w:pPr>
              <w:spacing w:line="240" w:lineRule="auto"/>
              <w:jc w:val="center"/>
              <w:rPr>
                <w:rFonts w:eastAsia="Times New Roman" w:cs="Arial"/>
                <w:color w:val="000000"/>
                <w:szCs w:val="20"/>
                <w:lang w:val="en-US" w:eastAsia="de-AT"/>
              </w:rPr>
            </w:pPr>
          </w:p>
          <w:p w14:paraId="08E70AF5" w14:textId="77777777" w:rsidR="00BD5A79" w:rsidRPr="00FC3FE0" w:rsidRDefault="00BD5A79" w:rsidP="00162928">
            <w:pPr>
              <w:spacing w:line="240" w:lineRule="auto"/>
              <w:jc w:val="center"/>
              <w:rPr>
                <w:rFonts w:eastAsia="Times New Roman" w:cs="Arial"/>
                <w:color w:val="000000"/>
                <w:szCs w:val="20"/>
              </w:rPr>
            </w:pPr>
            <w:r w:rsidRPr="00FC3FE0">
              <w:rPr>
                <w:color w:val="000000"/>
                <w:szCs w:val="20"/>
              </w:rPr>
              <w:t>(</w:t>
            </w:r>
            <w:proofErr w:type="gramStart"/>
            <w:r w:rsidRPr="00FC3FE0">
              <w:rPr>
                <w:color w:val="000000"/>
                <w:szCs w:val="20"/>
              </w:rPr>
              <w:t>in</w:t>
            </w:r>
            <w:proofErr w:type="gramEnd"/>
            <w:r w:rsidRPr="00FC3FE0">
              <w:rPr>
                <w:color w:val="000000"/>
                <w:szCs w:val="20"/>
              </w:rPr>
              <w:t xml:space="preserve"> conjunction </w:t>
            </w:r>
          </w:p>
          <w:p w14:paraId="229C0A16" w14:textId="77777777" w:rsidR="00BD5A79" w:rsidRPr="00FC3FE0" w:rsidRDefault="00BD5A79" w:rsidP="008A750A">
            <w:pPr>
              <w:spacing w:line="240" w:lineRule="auto"/>
              <w:jc w:val="center"/>
              <w:rPr>
                <w:rFonts w:eastAsia="Times New Roman" w:cs="Arial"/>
                <w:color w:val="000000"/>
                <w:szCs w:val="20"/>
              </w:rPr>
            </w:pPr>
            <w:r w:rsidRPr="00FC3FE0">
              <w:rPr>
                <w:color w:val="000000"/>
                <w:szCs w:val="20"/>
              </w:rPr>
              <w:t>with Art. 14(2)</w:t>
            </w:r>
            <w:r w:rsidRPr="00FC3FE0">
              <w:rPr>
                <w:color w:val="000000"/>
                <w:szCs w:val="20"/>
              </w:rPr>
              <w:br/>
              <w:t xml:space="preserve">of the EMA, </w:t>
            </w:r>
            <w:r w:rsidR="008A750A" w:rsidRPr="00FC3FE0">
              <w:rPr>
                <w:color w:val="000000"/>
                <w:szCs w:val="20"/>
              </w:rPr>
              <w:br/>
            </w:r>
            <w:r w:rsidRPr="00FC3FE0">
              <w:rPr>
                <w:color w:val="000000"/>
                <w:szCs w:val="20"/>
              </w:rPr>
              <w:t>as</w:t>
            </w:r>
            <w:r w:rsidR="008A750A" w:rsidRPr="00FC3FE0">
              <w:rPr>
                <w:color w:val="000000"/>
                <w:szCs w:val="20"/>
              </w:rPr>
              <w:t xml:space="preserve"> </w:t>
            </w:r>
            <w:r w:rsidRPr="00FC3FE0">
              <w:rPr>
                <w:color w:val="000000"/>
                <w:szCs w:val="20"/>
              </w:rPr>
              <w:t>applicable)</w:t>
            </w:r>
          </w:p>
        </w:tc>
        <w:tc>
          <w:tcPr>
            <w:tcW w:w="412" w:type="pct"/>
            <w:noWrap/>
            <w:hideMark/>
          </w:tcPr>
          <w:p w14:paraId="573BA07E" w14:textId="77777777" w:rsidR="00BD5A79" w:rsidRPr="00FC3FE0" w:rsidRDefault="00BD5A79" w:rsidP="00290E26">
            <w:pPr>
              <w:spacing w:line="240" w:lineRule="auto"/>
              <w:jc w:val="center"/>
              <w:rPr>
                <w:rFonts w:eastAsia="Times New Roman" w:cs="Arial"/>
                <w:color w:val="000000"/>
                <w:szCs w:val="20"/>
              </w:rPr>
            </w:pPr>
            <w:r w:rsidRPr="00FC3FE0">
              <w:rPr>
                <w:color w:val="000000"/>
                <w:szCs w:val="20"/>
              </w:rPr>
              <w:t>a</w:t>
            </w:r>
          </w:p>
        </w:tc>
        <w:tc>
          <w:tcPr>
            <w:tcW w:w="2019" w:type="pct"/>
            <w:tcBorders>
              <w:top w:val="single" w:sz="4" w:space="0" w:color="BFBFBF" w:themeColor="background1" w:themeShade="BF"/>
            </w:tcBorders>
            <w:hideMark/>
          </w:tcPr>
          <w:p w14:paraId="2588EBF3" w14:textId="77777777" w:rsidR="00BD5A79" w:rsidRPr="00FC3FE0" w:rsidRDefault="00BD5A79" w:rsidP="00290E26">
            <w:pPr>
              <w:spacing w:line="240" w:lineRule="auto"/>
              <w:jc w:val="left"/>
              <w:rPr>
                <w:rFonts w:eastAsia="Times New Roman" w:cs="Arial"/>
                <w:color w:val="000000"/>
                <w:szCs w:val="20"/>
              </w:rPr>
            </w:pPr>
            <w:r w:rsidRPr="00FC3FE0">
              <w:rPr>
                <w:color w:val="000000"/>
                <w:szCs w:val="20"/>
              </w:rPr>
              <w:t>Name and address of the agent</w:t>
            </w:r>
          </w:p>
        </w:tc>
        <w:tc>
          <w:tcPr>
            <w:tcW w:w="211" w:type="pct"/>
            <w:tcBorders>
              <w:top w:val="single" w:sz="4" w:space="0" w:color="BFBFBF" w:themeColor="background1" w:themeShade="BF"/>
            </w:tcBorders>
            <w:noWrap/>
            <w:hideMark/>
          </w:tcPr>
          <w:sdt>
            <w:sdtPr>
              <w:rPr>
                <w:color w:val="808080" w:themeColor="background1" w:themeShade="80"/>
                <w:szCs w:val="20"/>
              </w:rPr>
              <w:id w:val="-114209923"/>
              <w:showingPlcHdr/>
            </w:sdtPr>
            <w:sdtEndPr/>
            <w:sdtContent>
              <w:p w14:paraId="10D08B84" w14:textId="77777777" w:rsidR="00BD5A79" w:rsidRPr="00FC3FE0" w:rsidRDefault="00BD5A79" w:rsidP="00407F13">
                <w:pPr>
                  <w:pStyle w:val="Kopfzeile"/>
                  <w:tabs>
                    <w:tab w:val="clear" w:pos="4536"/>
                    <w:tab w:val="clear" w:pos="9072"/>
                  </w:tabs>
                  <w:rPr>
                    <w:color w:val="808080" w:themeColor="background1" w:themeShade="80"/>
                    <w:szCs w:val="20"/>
                  </w:rPr>
                </w:pPr>
                <w:r w:rsidRPr="00FC3FE0">
                  <w:rPr>
                    <w:color w:val="808080" w:themeColor="background1" w:themeShade="80"/>
                    <w:szCs w:val="20"/>
                  </w:rPr>
                  <w:t xml:space="preserve">     </w:t>
                </w:r>
              </w:p>
            </w:sdtContent>
          </w:sdt>
          <w:p w14:paraId="2B85104F" w14:textId="77777777" w:rsidR="00BD5A79" w:rsidRPr="00FC3FE0" w:rsidRDefault="00BD5A79" w:rsidP="00290E26">
            <w:pPr>
              <w:spacing w:line="240" w:lineRule="auto"/>
              <w:jc w:val="left"/>
              <w:rPr>
                <w:rFonts w:eastAsia="Times New Roman" w:cs="Arial"/>
                <w:color w:val="000000"/>
                <w:szCs w:val="20"/>
                <w:lang w:val="de-LI" w:eastAsia="de-AT"/>
              </w:rPr>
            </w:pPr>
          </w:p>
        </w:tc>
        <w:tc>
          <w:tcPr>
            <w:tcW w:w="214" w:type="pct"/>
            <w:tcBorders>
              <w:top w:val="single" w:sz="4" w:space="0" w:color="BFBFBF" w:themeColor="background1" w:themeShade="BF"/>
            </w:tcBorders>
            <w:noWrap/>
            <w:vAlign w:val="center"/>
            <w:hideMark/>
          </w:tcPr>
          <w:p w14:paraId="2ACF79DF" w14:textId="77777777" w:rsidR="00BD5A79" w:rsidRPr="00FC3FE0" w:rsidRDefault="00FC3FE0" w:rsidP="00290E26">
            <w:pPr>
              <w:spacing w:line="240" w:lineRule="auto"/>
              <w:jc w:val="center"/>
              <w:rPr>
                <w:rFonts w:cs="Arial"/>
                <w:szCs w:val="20"/>
              </w:rPr>
            </w:pPr>
            <w:sdt>
              <w:sdtPr>
                <w:rPr>
                  <w:rFonts w:cs="Arial"/>
                  <w:szCs w:val="20"/>
                </w:rPr>
                <w:id w:val="-278639976"/>
                <w14:checkbox>
                  <w14:checked w14:val="0"/>
                  <w14:checkedState w14:val="2612" w14:font="MS Gothic"/>
                  <w14:uncheckedState w14:val="2610" w14:font="MS Gothic"/>
                </w14:checkbox>
              </w:sdtPr>
              <w:sdtEndPr/>
              <w:sdtContent>
                <w:r w:rsidR="00BD5A79" w:rsidRPr="00FC3FE0">
                  <w:rPr>
                    <w:rFonts w:ascii="MS Gothic" w:eastAsia="MS Gothic" w:hAnsi="MS Gothic" w:cs="Arial"/>
                    <w:szCs w:val="20"/>
                    <w:lang w:val="de-LI"/>
                  </w:rPr>
                  <w:t>☐</w:t>
                </w:r>
              </w:sdtContent>
            </w:sdt>
          </w:p>
        </w:tc>
        <w:tc>
          <w:tcPr>
            <w:tcW w:w="214" w:type="pct"/>
            <w:tcBorders>
              <w:top w:val="single" w:sz="4" w:space="0" w:color="BFBFBF" w:themeColor="background1" w:themeShade="BF"/>
            </w:tcBorders>
            <w:noWrap/>
            <w:vAlign w:val="center"/>
            <w:hideMark/>
          </w:tcPr>
          <w:p w14:paraId="74832B50" w14:textId="77777777" w:rsidR="00BD5A79" w:rsidRPr="00FC3FE0" w:rsidRDefault="00FC3FE0" w:rsidP="00290E26">
            <w:pPr>
              <w:spacing w:line="240" w:lineRule="auto"/>
              <w:jc w:val="center"/>
              <w:rPr>
                <w:rFonts w:cs="Arial"/>
                <w:szCs w:val="20"/>
              </w:rPr>
            </w:pPr>
            <w:sdt>
              <w:sdtPr>
                <w:rPr>
                  <w:rFonts w:cs="Arial"/>
                  <w:szCs w:val="20"/>
                </w:rPr>
                <w:id w:val="111401555"/>
                <w14:checkbox>
                  <w14:checked w14:val="0"/>
                  <w14:checkedState w14:val="2612" w14:font="MS Gothic"/>
                  <w14:uncheckedState w14:val="2610" w14:font="MS Gothic"/>
                </w14:checkbox>
              </w:sdtPr>
              <w:sdtEndPr/>
              <w:sdtContent>
                <w:r w:rsidR="00BD5A79" w:rsidRPr="00FC3FE0">
                  <w:rPr>
                    <w:rFonts w:ascii="MS Gothic" w:eastAsia="MS Gothic" w:hAnsi="MS Gothic" w:cs="MS Gothic"/>
                    <w:szCs w:val="20"/>
                    <w:lang w:val="de-LI"/>
                  </w:rPr>
                  <w:t>☐</w:t>
                </w:r>
              </w:sdtContent>
            </w:sdt>
          </w:p>
        </w:tc>
        <w:tc>
          <w:tcPr>
            <w:tcW w:w="214" w:type="pct"/>
            <w:tcBorders>
              <w:top w:val="single" w:sz="4" w:space="0" w:color="BFBFBF" w:themeColor="background1" w:themeShade="BF"/>
            </w:tcBorders>
            <w:noWrap/>
            <w:vAlign w:val="center"/>
            <w:hideMark/>
          </w:tcPr>
          <w:p w14:paraId="67218AF4" w14:textId="77777777" w:rsidR="00BD5A79" w:rsidRPr="00FC3FE0" w:rsidRDefault="00FC3FE0" w:rsidP="00290E26">
            <w:pPr>
              <w:spacing w:line="240" w:lineRule="auto"/>
              <w:jc w:val="center"/>
              <w:rPr>
                <w:rFonts w:cs="Arial"/>
                <w:szCs w:val="20"/>
              </w:rPr>
            </w:pPr>
            <w:sdt>
              <w:sdtPr>
                <w:rPr>
                  <w:rFonts w:cs="Arial"/>
                  <w:szCs w:val="20"/>
                </w:rPr>
                <w:id w:val="412750528"/>
                <w14:checkbox>
                  <w14:checked w14:val="0"/>
                  <w14:checkedState w14:val="2612" w14:font="MS Gothic"/>
                  <w14:uncheckedState w14:val="2610" w14:font="MS Gothic"/>
                </w14:checkbox>
              </w:sdtPr>
              <w:sdtEndPr/>
              <w:sdtContent>
                <w:r w:rsidR="00BD5A79" w:rsidRPr="00FC3FE0">
                  <w:rPr>
                    <w:rFonts w:ascii="MS Gothic" w:eastAsia="MS Gothic" w:hAnsi="MS Gothic" w:cs="Arial"/>
                    <w:szCs w:val="20"/>
                    <w:lang w:val="de-LI"/>
                  </w:rPr>
                  <w:t>☐</w:t>
                </w:r>
              </w:sdtContent>
            </w:sdt>
          </w:p>
        </w:tc>
        <w:tc>
          <w:tcPr>
            <w:tcW w:w="663" w:type="pct"/>
            <w:tcBorders>
              <w:top w:val="single" w:sz="4" w:space="0" w:color="BFBFBF" w:themeColor="background1" w:themeShade="BF"/>
            </w:tcBorders>
            <w:noWrap/>
            <w:hideMark/>
          </w:tcPr>
          <w:sdt>
            <w:sdtPr>
              <w:rPr>
                <w:color w:val="808080" w:themeColor="background1" w:themeShade="80"/>
                <w:szCs w:val="20"/>
              </w:rPr>
              <w:id w:val="-1734919629"/>
              <w:showingPlcHdr/>
            </w:sdtPr>
            <w:sdtEndPr/>
            <w:sdtContent>
              <w:p w14:paraId="0CDCAC41" w14:textId="77777777" w:rsidR="00BD5A79" w:rsidRPr="00FC3FE0" w:rsidRDefault="00BD5A79" w:rsidP="00407F13">
                <w:pPr>
                  <w:pStyle w:val="Kopfzeile"/>
                  <w:tabs>
                    <w:tab w:val="clear" w:pos="4536"/>
                    <w:tab w:val="clear" w:pos="9072"/>
                  </w:tabs>
                  <w:rPr>
                    <w:color w:val="808080" w:themeColor="background1" w:themeShade="80"/>
                    <w:szCs w:val="20"/>
                  </w:rPr>
                </w:pPr>
                <w:r w:rsidRPr="00FC3FE0">
                  <w:rPr>
                    <w:color w:val="808080" w:themeColor="background1" w:themeShade="80"/>
                    <w:szCs w:val="20"/>
                  </w:rPr>
                  <w:t xml:space="preserve">     </w:t>
                </w:r>
              </w:p>
            </w:sdtContent>
          </w:sdt>
          <w:p w14:paraId="08C8E586" w14:textId="77777777" w:rsidR="00BD5A79" w:rsidRPr="00FC3FE0" w:rsidRDefault="00BD5A79" w:rsidP="00290E26">
            <w:pPr>
              <w:spacing w:line="240" w:lineRule="auto"/>
              <w:jc w:val="left"/>
              <w:rPr>
                <w:rFonts w:ascii="Times New Roman" w:eastAsia="Times New Roman" w:hAnsi="Times New Roman"/>
                <w:szCs w:val="20"/>
                <w:lang w:val="de-LI" w:eastAsia="de-AT"/>
              </w:rPr>
            </w:pPr>
          </w:p>
        </w:tc>
      </w:tr>
      <w:tr w:rsidR="00BD5A79" w:rsidRPr="00FC3FE0" w14:paraId="6DCD0D9B" w14:textId="77777777" w:rsidTr="00BD5A79">
        <w:trPr>
          <w:trHeight w:val="865"/>
        </w:trPr>
        <w:tc>
          <w:tcPr>
            <w:tcW w:w="273" w:type="pct"/>
            <w:vMerge/>
            <w:hideMark/>
          </w:tcPr>
          <w:p w14:paraId="6801E7F9" w14:textId="77777777" w:rsidR="00BD5A79" w:rsidRPr="00FC3FE0" w:rsidRDefault="00BD5A79" w:rsidP="00290E26">
            <w:pPr>
              <w:spacing w:line="240" w:lineRule="auto"/>
              <w:jc w:val="left"/>
              <w:rPr>
                <w:rFonts w:eastAsia="Times New Roman" w:cs="Arial"/>
                <w:i/>
                <w:iCs/>
                <w:color w:val="000000"/>
                <w:szCs w:val="20"/>
                <w:lang w:val="de-LI" w:eastAsia="de-AT"/>
              </w:rPr>
            </w:pPr>
          </w:p>
        </w:tc>
        <w:tc>
          <w:tcPr>
            <w:tcW w:w="779" w:type="pct"/>
            <w:vMerge/>
            <w:hideMark/>
          </w:tcPr>
          <w:p w14:paraId="2C2D3092" w14:textId="77777777" w:rsidR="00BD5A79" w:rsidRPr="00FC3FE0" w:rsidRDefault="00BD5A79" w:rsidP="00290E26">
            <w:pPr>
              <w:spacing w:line="240" w:lineRule="auto"/>
              <w:jc w:val="left"/>
              <w:rPr>
                <w:rFonts w:eastAsia="Times New Roman" w:cs="Arial"/>
                <w:color w:val="000000"/>
                <w:szCs w:val="20"/>
                <w:lang w:val="de-LI" w:eastAsia="de-AT"/>
              </w:rPr>
            </w:pPr>
          </w:p>
        </w:tc>
        <w:tc>
          <w:tcPr>
            <w:tcW w:w="412" w:type="pct"/>
            <w:noWrap/>
            <w:hideMark/>
          </w:tcPr>
          <w:p w14:paraId="5CAD2735" w14:textId="77777777" w:rsidR="00BD5A79" w:rsidRPr="00FC3FE0" w:rsidRDefault="00BD5A79" w:rsidP="00290E26">
            <w:pPr>
              <w:spacing w:line="240" w:lineRule="auto"/>
              <w:jc w:val="center"/>
              <w:rPr>
                <w:rFonts w:eastAsia="Times New Roman" w:cs="Arial"/>
                <w:color w:val="000000"/>
                <w:szCs w:val="20"/>
              </w:rPr>
            </w:pPr>
            <w:r w:rsidRPr="00FC3FE0">
              <w:rPr>
                <w:color w:val="000000"/>
                <w:szCs w:val="20"/>
              </w:rPr>
              <w:t>b</w:t>
            </w:r>
          </w:p>
        </w:tc>
        <w:tc>
          <w:tcPr>
            <w:tcW w:w="2019" w:type="pct"/>
            <w:hideMark/>
          </w:tcPr>
          <w:p w14:paraId="79C5F1BE" w14:textId="77777777" w:rsidR="00BD5A79" w:rsidRPr="00FC3FE0" w:rsidRDefault="00BD5A79" w:rsidP="00290E26">
            <w:pPr>
              <w:spacing w:line="240" w:lineRule="auto"/>
              <w:jc w:val="left"/>
              <w:rPr>
                <w:rFonts w:eastAsia="Times New Roman" w:cs="Arial"/>
                <w:color w:val="000000"/>
                <w:szCs w:val="20"/>
              </w:rPr>
            </w:pPr>
            <w:r w:rsidRPr="00FC3FE0">
              <w:rPr>
                <w:color w:val="000000"/>
                <w:szCs w:val="20"/>
              </w:rPr>
              <w:t xml:space="preserve">A description of the internal control mechanisms applied by the agent </w:t>
            </w:r>
            <w:proofErr w:type="gramStart"/>
            <w:r w:rsidRPr="00FC3FE0">
              <w:rPr>
                <w:color w:val="000000"/>
                <w:szCs w:val="20"/>
              </w:rPr>
              <w:t>in order to</w:t>
            </w:r>
            <w:proofErr w:type="gramEnd"/>
            <w:r w:rsidRPr="00FC3FE0">
              <w:rPr>
                <w:color w:val="000000"/>
                <w:szCs w:val="20"/>
              </w:rPr>
              <w:t xml:space="preserve"> meet the requirements set out under due diligence legislation, </w:t>
            </w:r>
            <w:proofErr w:type="gramStart"/>
            <w:r w:rsidRPr="00FC3FE0">
              <w:rPr>
                <w:color w:val="000000"/>
                <w:szCs w:val="20"/>
              </w:rPr>
              <w:t>in particular with</w:t>
            </w:r>
            <w:proofErr w:type="gramEnd"/>
            <w:r w:rsidRPr="00FC3FE0">
              <w:rPr>
                <w:color w:val="000000"/>
                <w:szCs w:val="20"/>
              </w:rPr>
              <w:t xml:space="preserve"> respect to:</w:t>
            </w:r>
          </w:p>
          <w:p w14:paraId="39D80FE4" w14:textId="77777777" w:rsidR="00BD5A79" w:rsidRPr="00FC3FE0" w:rsidRDefault="00BD5A79" w:rsidP="005756AF">
            <w:pPr>
              <w:pStyle w:val="Listenabsatz"/>
              <w:numPr>
                <w:ilvl w:val="0"/>
                <w:numId w:val="28"/>
              </w:numPr>
              <w:spacing w:line="240" w:lineRule="auto"/>
              <w:rPr>
                <w:rFonts w:eastAsia="Times New Roman" w:cs="Arial"/>
                <w:color w:val="000000"/>
                <w:szCs w:val="20"/>
              </w:rPr>
            </w:pPr>
            <w:r w:rsidRPr="00FC3FE0">
              <w:rPr>
                <w:color w:val="000000"/>
                <w:szCs w:val="20"/>
              </w:rPr>
              <w:t>The determination and verification of the contractual partner’s identity (Article 6 of the Liechtenstein Due Diligence Act (</w:t>
            </w:r>
            <w:r w:rsidRPr="00FC3FE0">
              <w:rPr>
                <w:i/>
                <w:color w:val="000000"/>
                <w:szCs w:val="20"/>
              </w:rPr>
              <w:t>Sorgfaltspflichtgesetz, SPG</w:t>
            </w:r>
            <w:r w:rsidRPr="00FC3FE0">
              <w:rPr>
                <w:color w:val="000000"/>
                <w:szCs w:val="20"/>
              </w:rPr>
              <w:t xml:space="preserve"> – hereinafter referred to as the “DDA”))</w:t>
            </w:r>
          </w:p>
          <w:p w14:paraId="30E6800F" w14:textId="1599320C" w:rsidR="00BD5A79" w:rsidRPr="00FC3FE0" w:rsidRDefault="00BD5A79" w:rsidP="005756AF">
            <w:pPr>
              <w:pStyle w:val="Listenabsatz"/>
              <w:numPr>
                <w:ilvl w:val="0"/>
                <w:numId w:val="28"/>
              </w:numPr>
              <w:spacing w:line="240" w:lineRule="auto"/>
              <w:rPr>
                <w:rFonts w:eastAsia="Times New Roman" w:cs="Arial"/>
                <w:color w:val="000000"/>
                <w:szCs w:val="20"/>
              </w:rPr>
            </w:pPr>
            <w:r w:rsidRPr="00FC3FE0">
              <w:rPr>
                <w:color w:val="000000"/>
                <w:szCs w:val="20"/>
              </w:rPr>
              <w:t>The determination and verification of the beneficial owner’s identity (Article</w:t>
            </w:r>
            <w:r w:rsidR="00FC3FE0">
              <w:rPr>
                <w:color w:val="000000"/>
                <w:szCs w:val="20"/>
              </w:rPr>
              <w:t> </w:t>
            </w:r>
            <w:r w:rsidRPr="00FC3FE0">
              <w:rPr>
                <w:color w:val="000000"/>
                <w:szCs w:val="20"/>
              </w:rPr>
              <w:t>7 DDA)</w:t>
            </w:r>
          </w:p>
          <w:p w14:paraId="15CB9E50" w14:textId="77777777" w:rsidR="00BD5A79" w:rsidRPr="00FC3FE0" w:rsidRDefault="00BD5A79" w:rsidP="005756AF">
            <w:pPr>
              <w:pStyle w:val="Listenabsatz"/>
              <w:numPr>
                <w:ilvl w:val="0"/>
                <w:numId w:val="28"/>
              </w:numPr>
              <w:spacing w:line="240" w:lineRule="auto"/>
              <w:rPr>
                <w:rFonts w:eastAsia="Times New Roman" w:cs="Arial"/>
                <w:color w:val="000000"/>
                <w:szCs w:val="20"/>
              </w:rPr>
            </w:pPr>
            <w:r w:rsidRPr="00FC3FE0">
              <w:rPr>
                <w:color w:val="000000"/>
                <w:szCs w:val="20"/>
              </w:rPr>
              <w:t>The documentation obligations (Article 20 DDA)</w:t>
            </w:r>
          </w:p>
          <w:p w14:paraId="3F8514E4" w14:textId="4FE04F74" w:rsidR="00BD5A79" w:rsidRPr="00FC3FE0" w:rsidRDefault="00BD5A79" w:rsidP="005756AF">
            <w:pPr>
              <w:pStyle w:val="Listenabsatz"/>
              <w:numPr>
                <w:ilvl w:val="0"/>
                <w:numId w:val="28"/>
              </w:numPr>
              <w:spacing w:line="240" w:lineRule="auto"/>
              <w:rPr>
                <w:rFonts w:eastAsia="Times New Roman" w:cs="Arial"/>
                <w:color w:val="000000"/>
                <w:szCs w:val="20"/>
              </w:rPr>
            </w:pPr>
            <w:r w:rsidRPr="00FC3FE0">
              <w:rPr>
                <w:color w:val="000000"/>
                <w:szCs w:val="20"/>
              </w:rPr>
              <w:t>The risk assessment (Article</w:t>
            </w:r>
            <w:r w:rsidR="00FC3FE0">
              <w:rPr>
                <w:color w:val="000000"/>
                <w:szCs w:val="20"/>
              </w:rPr>
              <w:t> </w:t>
            </w:r>
            <w:r w:rsidRPr="00FC3FE0">
              <w:rPr>
                <w:color w:val="000000"/>
                <w:szCs w:val="20"/>
              </w:rPr>
              <w:t>9a</w:t>
            </w:r>
            <w:r w:rsidR="00FC3FE0">
              <w:rPr>
                <w:color w:val="000000"/>
                <w:szCs w:val="20"/>
              </w:rPr>
              <w:t> </w:t>
            </w:r>
            <w:r w:rsidRPr="00FC3FE0">
              <w:rPr>
                <w:color w:val="000000"/>
                <w:szCs w:val="20"/>
              </w:rPr>
              <w:t xml:space="preserve">DDA) </w:t>
            </w:r>
          </w:p>
          <w:p w14:paraId="6F7F40A6" w14:textId="77777777" w:rsidR="00BD5A79" w:rsidRPr="00FC3FE0" w:rsidRDefault="00BD5A79" w:rsidP="005756AF">
            <w:pPr>
              <w:pStyle w:val="Listenabsatz"/>
              <w:numPr>
                <w:ilvl w:val="0"/>
                <w:numId w:val="28"/>
              </w:numPr>
              <w:spacing w:line="240" w:lineRule="auto"/>
              <w:rPr>
                <w:rFonts w:eastAsia="Times New Roman" w:cs="Arial"/>
                <w:color w:val="000000"/>
                <w:szCs w:val="20"/>
              </w:rPr>
            </w:pPr>
            <w:r w:rsidRPr="00FC3FE0">
              <w:rPr>
                <w:color w:val="000000"/>
                <w:szCs w:val="20"/>
              </w:rPr>
              <w:t xml:space="preserve">The processes and measures in place where enhanced due diligence obligations apply </w:t>
            </w:r>
          </w:p>
          <w:p w14:paraId="7FE007A1" w14:textId="34020920" w:rsidR="00BD5A79" w:rsidRPr="00FC3FE0" w:rsidRDefault="00BD5A79" w:rsidP="005756AF">
            <w:pPr>
              <w:pStyle w:val="Listenabsatz"/>
              <w:numPr>
                <w:ilvl w:val="0"/>
                <w:numId w:val="28"/>
              </w:numPr>
              <w:spacing w:line="240" w:lineRule="auto"/>
              <w:rPr>
                <w:rFonts w:eastAsia="Times New Roman" w:cs="Arial"/>
                <w:color w:val="000000"/>
                <w:szCs w:val="20"/>
              </w:rPr>
            </w:pPr>
            <w:r w:rsidRPr="00FC3FE0">
              <w:rPr>
                <w:color w:val="000000"/>
                <w:szCs w:val="20"/>
              </w:rPr>
              <w:t xml:space="preserve">The process for uncovering transactions for which there is an obligation to file a suspicious transaction report to the </w:t>
            </w:r>
            <w:r w:rsidRPr="00FC3FE0">
              <w:rPr>
                <w:color w:val="000000"/>
                <w:szCs w:val="20"/>
              </w:rPr>
              <w:lastRenderedPageBreak/>
              <w:t>Liechtenstein Financial Intelligence Unit (FIU) in accordance with Article</w:t>
            </w:r>
            <w:r w:rsidR="00FC3FE0">
              <w:rPr>
                <w:color w:val="000000"/>
                <w:szCs w:val="20"/>
              </w:rPr>
              <w:t> </w:t>
            </w:r>
            <w:r w:rsidRPr="00FC3FE0">
              <w:rPr>
                <w:color w:val="000000"/>
                <w:szCs w:val="20"/>
              </w:rPr>
              <w:t>17(1) DDA as well as the process for submitting the report</w:t>
            </w:r>
          </w:p>
          <w:p w14:paraId="509197E9" w14:textId="77777777" w:rsidR="00BD5A79" w:rsidRPr="00FC3FE0" w:rsidRDefault="00BD5A79" w:rsidP="005756AF">
            <w:pPr>
              <w:pStyle w:val="Listenabsatz"/>
              <w:numPr>
                <w:ilvl w:val="0"/>
                <w:numId w:val="28"/>
              </w:numPr>
              <w:spacing w:line="240" w:lineRule="auto"/>
              <w:rPr>
                <w:rFonts w:eastAsia="Times New Roman" w:cs="Arial"/>
                <w:color w:val="000000"/>
                <w:szCs w:val="20"/>
              </w:rPr>
            </w:pPr>
            <w:r w:rsidRPr="00FC3FE0">
              <w:rPr>
                <w:color w:val="000000"/>
                <w:szCs w:val="20"/>
              </w:rPr>
              <w:t>The measures implemented for the education and further training of the agent and agent employees in accordance with Article 32 of the Liechtenstein Due Diligence Ordinance (</w:t>
            </w:r>
            <w:r w:rsidRPr="00FC3FE0">
              <w:rPr>
                <w:i/>
                <w:color w:val="000000"/>
                <w:szCs w:val="20"/>
              </w:rPr>
              <w:t>Sorgfaltspflichtverordnung, SPV</w:t>
            </w:r>
            <w:r w:rsidRPr="00FC3FE0">
              <w:rPr>
                <w:color w:val="000000"/>
                <w:szCs w:val="20"/>
              </w:rPr>
              <w:t xml:space="preserve"> – hereinafter referred to as the “DDO”)</w:t>
            </w:r>
          </w:p>
          <w:p w14:paraId="7C7D9930" w14:textId="77777777" w:rsidR="00BD5A79" w:rsidRPr="00FC3FE0" w:rsidRDefault="00BD5A79" w:rsidP="00290E26">
            <w:pPr>
              <w:spacing w:line="240" w:lineRule="auto"/>
              <w:jc w:val="left"/>
              <w:rPr>
                <w:rFonts w:eastAsia="Times New Roman" w:cs="Arial"/>
                <w:color w:val="000000"/>
                <w:szCs w:val="20"/>
                <w:lang w:eastAsia="de-AT"/>
              </w:rPr>
            </w:pPr>
          </w:p>
        </w:tc>
        <w:tc>
          <w:tcPr>
            <w:tcW w:w="211" w:type="pct"/>
            <w:noWrap/>
            <w:hideMark/>
          </w:tcPr>
          <w:sdt>
            <w:sdtPr>
              <w:rPr>
                <w:color w:val="808080" w:themeColor="background1" w:themeShade="80"/>
                <w:szCs w:val="20"/>
              </w:rPr>
              <w:id w:val="1077171984"/>
              <w:showingPlcHdr/>
            </w:sdtPr>
            <w:sdtEndPr/>
            <w:sdtContent>
              <w:p w14:paraId="796AB494" w14:textId="77777777" w:rsidR="00BD5A79" w:rsidRPr="00FC3FE0" w:rsidRDefault="00BD5A79" w:rsidP="00407F13">
                <w:pPr>
                  <w:pStyle w:val="Kopfzeile"/>
                  <w:tabs>
                    <w:tab w:val="clear" w:pos="4536"/>
                    <w:tab w:val="clear" w:pos="9072"/>
                  </w:tabs>
                  <w:rPr>
                    <w:color w:val="808080" w:themeColor="background1" w:themeShade="80"/>
                    <w:szCs w:val="20"/>
                  </w:rPr>
                </w:pPr>
                <w:r w:rsidRPr="00FC3FE0">
                  <w:rPr>
                    <w:color w:val="808080" w:themeColor="background1" w:themeShade="80"/>
                    <w:szCs w:val="20"/>
                  </w:rPr>
                  <w:t xml:space="preserve">     </w:t>
                </w:r>
              </w:p>
            </w:sdtContent>
          </w:sdt>
          <w:p w14:paraId="0D9E9292" w14:textId="77777777" w:rsidR="00BD5A79" w:rsidRPr="00FC3FE0" w:rsidRDefault="00BD5A79" w:rsidP="00290E26">
            <w:pPr>
              <w:spacing w:line="240" w:lineRule="auto"/>
              <w:jc w:val="left"/>
              <w:rPr>
                <w:rFonts w:eastAsia="Times New Roman" w:cs="Arial"/>
                <w:color w:val="000000"/>
                <w:szCs w:val="20"/>
                <w:lang w:val="de-LI" w:eastAsia="de-AT"/>
              </w:rPr>
            </w:pPr>
          </w:p>
        </w:tc>
        <w:tc>
          <w:tcPr>
            <w:tcW w:w="214" w:type="pct"/>
            <w:noWrap/>
            <w:vAlign w:val="center"/>
            <w:hideMark/>
          </w:tcPr>
          <w:p w14:paraId="1769A7CF" w14:textId="77777777" w:rsidR="00BD5A79" w:rsidRPr="00FC3FE0" w:rsidRDefault="00FC3FE0" w:rsidP="00290E26">
            <w:pPr>
              <w:spacing w:line="240" w:lineRule="auto"/>
              <w:jc w:val="center"/>
              <w:rPr>
                <w:rFonts w:cs="Arial"/>
                <w:szCs w:val="20"/>
              </w:rPr>
            </w:pPr>
            <w:sdt>
              <w:sdtPr>
                <w:rPr>
                  <w:rFonts w:cs="Arial"/>
                  <w:szCs w:val="20"/>
                </w:rPr>
                <w:id w:val="-1153527341"/>
                <w14:checkbox>
                  <w14:checked w14:val="0"/>
                  <w14:checkedState w14:val="2612" w14:font="MS Gothic"/>
                  <w14:uncheckedState w14:val="2610" w14:font="MS Gothic"/>
                </w14:checkbox>
              </w:sdtPr>
              <w:sdtEndPr/>
              <w:sdtContent>
                <w:r w:rsidR="00BD5A79" w:rsidRPr="00FC3FE0">
                  <w:rPr>
                    <w:rFonts w:ascii="MS Gothic" w:eastAsia="MS Gothic" w:hAnsi="MS Gothic" w:cs="Arial"/>
                    <w:szCs w:val="20"/>
                    <w:lang w:val="de-LI"/>
                  </w:rPr>
                  <w:t>☐</w:t>
                </w:r>
              </w:sdtContent>
            </w:sdt>
          </w:p>
        </w:tc>
        <w:tc>
          <w:tcPr>
            <w:tcW w:w="214" w:type="pct"/>
            <w:noWrap/>
            <w:vAlign w:val="center"/>
            <w:hideMark/>
          </w:tcPr>
          <w:p w14:paraId="4B576F97" w14:textId="77777777" w:rsidR="00BD5A79" w:rsidRPr="00FC3FE0" w:rsidRDefault="00FC3FE0" w:rsidP="00290E26">
            <w:pPr>
              <w:spacing w:line="240" w:lineRule="auto"/>
              <w:jc w:val="center"/>
              <w:rPr>
                <w:rFonts w:cs="Arial"/>
                <w:szCs w:val="20"/>
              </w:rPr>
            </w:pPr>
            <w:sdt>
              <w:sdtPr>
                <w:rPr>
                  <w:rFonts w:cs="Arial"/>
                  <w:szCs w:val="20"/>
                </w:rPr>
                <w:id w:val="-1576816472"/>
                <w14:checkbox>
                  <w14:checked w14:val="0"/>
                  <w14:checkedState w14:val="2612" w14:font="MS Gothic"/>
                  <w14:uncheckedState w14:val="2610" w14:font="MS Gothic"/>
                </w14:checkbox>
              </w:sdtPr>
              <w:sdtEndPr/>
              <w:sdtContent>
                <w:r w:rsidR="00BD5A79" w:rsidRPr="00FC3FE0">
                  <w:rPr>
                    <w:rFonts w:ascii="MS Gothic" w:eastAsia="MS Gothic" w:hAnsi="MS Gothic" w:cs="Arial" w:hint="eastAsia"/>
                    <w:szCs w:val="20"/>
                    <w:lang w:val="de-LI"/>
                  </w:rPr>
                  <w:t>☐</w:t>
                </w:r>
              </w:sdtContent>
            </w:sdt>
          </w:p>
        </w:tc>
        <w:tc>
          <w:tcPr>
            <w:tcW w:w="214" w:type="pct"/>
            <w:noWrap/>
            <w:vAlign w:val="center"/>
            <w:hideMark/>
          </w:tcPr>
          <w:p w14:paraId="7460C0F4" w14:textId="77777777" w:rsidR="00BD5A79" w:rsidRPr="00FC3FE0" w:rsidRDefault="00FC3FE0" w:rsidP="00290E26">
            <w:pPr>
              <w:spacing w:line="240" w:lineRule="auto"/>
              <w:jc w:val="center"/>
              <w:rPr>
                <w:rFonts w:cs="Arial"/>
                <w:szCs w:val="20"/>
              </w:rPr>
            </w:pPr>
            <w:sdt>
              <w:sdtPr>
                <w:rPr>
                  <w:rFonts w:cs="Arial"/>
                  <w:szCs w:val="20"/>
                </w:rPr>
                <w:id w:val="-1831433374"/>
                <w14:checkbox>
                  <w14:checked w14:val="0"/>
                  <w14:checkedState w14:val="2612" w14:font="MS Gothic"/>
                  <w14:uncheckedState w14:val="2610" w14:font="MS Gothic"/>
                </w14:checkbox>
              </w:sdtPr>
              <w:sdtEndPr/>
              <w:sdtContent>
                <w:r w:rsidR="00BD5A79" w:rsidRPr="00FC3FE0">
                  <w:rPr>
                    <w:rFonts w:ascii="MS Gothic" w:eastAsia="MS Gothic" w:hAnsi="MS Gothic" w:cs="Arial"/>
                    <w:szCs w:val="20"/>
                    <w:lang w:val="de-LI"/>
                  </w:rPr>
                  <w:t>☐</w:t>
                </w:r>
              </w:sdtContent>
            </w:sdt>
          </w:p>
        </w:tc>
        <w:tc>
          <w:tcPr>
            <w:tcW w:w="663" w:type="pct"/>
            <w:noWrap/>
            <w:hideMark/>
          </w:tcPr>
          <w:sdt>
            <w:sdtPr>
              <w:rPr>
                <w:color w:val="808080" w:themeColor="background1" w:themeShade="80"/>
                <w:szCs w:val="20"/>
              </w:rPr>
              <w:id w:val="1076090605"/>
              <w:showingPlcHdr/>
            </w:sdtPr>
            <w:sdtEndPr/>
            <w:sdtContent>
              <w:p w14:paraId="3ED74D52" w14:textId="77777777" w:rsidR="00BD5A79" w:rsidRPr="00FC3FE0" w:rsidRDefault="00BD5A79" w:rsidP="00407F13">
                <w:pPr>
                  <w:pStyle w:val="Kopfzeile"/>
                  <w:tabs>
                    <w:tab w:val="clear" w:pos="4536"/>
                    <w:tab w:val="clear" w:pos="9072"/>
                  </w:tabs>
                  <w:rPr>
                    <w:color w:val="808080" w:themeColor="background1" w:themeShade="80"/>
                    <w:szCs w:val="20"/>
                  </w:rPr>
                </w:pPr>
                <w:r w:rsidRPr="00FC3FE0">
                  <w:rPr>
                    <w:color w:val="808080" w:themeColor="background1" w:themeShade="80"/>
                    <w:szCs w:val="20"/>
                  </w:rPr>
                  <w:t xml:space="preserve">     </w:t>
                </w:r>
              </w:p>
            </w:sdtContent>
          </w:sdt>
          <w:p w14:paraId="64BE2638" w14:textId="77777777" w:rsidR="00BD5A79" w:rsidRPr="00FC3FE0" w:rsidRDefault="00BD5A79" w:rsidP="00290E26">
            <w:pPr>
              <w:spacing w:line="240" w:lineRule="auto"/>
              <w:jc w:val="left"/>
              <w:rPr>
                <w:rFonts w:ascii="Times New Roman" w:eastAsia="Times New Roman" w:hAnsi="Times New Roman"/>
                <w:szCs w:val="20"/>
                <w:lang w:val="de-LI" w:eastAsia="de-AT"/>
              </w:rPr>
            </w:pPr>
          </w:p>
        </w:tc>
      </w:tr>
      <w:tr w:rsidR="00BD5A79" w:rsidRPr="00FC3FE0" w14:paraId="055E2967" w14:textId="77777777" w:rsidTr="00BD5A79">
        <w:trPr>
          <w:trHeight w:val="1247"/>
        </w:trPr>
        <w:tc>
          <w:tcPr>
            <w:tcW w:w="273" w:type="pct"/>
            <w:vMerge/>
            <w:hideMark/>
          </w:tcPr>
          <w:p w14:paraId="6E8FD649" w14:textId="77777777" w:rsidR="00BD5A79" w:rsidRPr="00FC3FE0" w:rsidRDefault="00BD5A79" w:rsidP="00290E26">
            <w:pPr>
              <w:spacing w:line="240" w:lineRule="auto"/>
              <w:jc w:val="left"/>
              <w:rPr>
                <w:rFonts w:eastAsia="Times New Roman" w:cs="Arial"/>
                <w:i/>
                <w:iCs/>
                <w:color w:val="000000"/>
                <w:szCs w:val="20"/>
                <w:lang w:val="de-LI" w:eastAsia="de-AT"/>
              </w:rPr>
            </w:pPr>
          </w:p>
        </w:tc>
        <w:tc>
          <w:tcPr>
            <w:tcW w:w="779" w:type="pct"/>
            <w:vMerge/>
            <w:hideMark/>
          </w:tcPr>
          <w:p w14:paraId="1F1CACC7" w14:textId="77777777" w:rsidR="00BD5A79" w:rsidRPr="00FC3FE0" w:rsidRDefault="00BD5A79" w:rsidP="00290E26">
            <w:pPr>
              <w:spacing w:line="240" w:lineRule="auto"/>
              <w:jc w:val="left"/>
              <w:rPr>
                <w:rFonts w:eastAsia="Times New Roman" w:cs="Arial"/>
                <w:color w:val="000000"/>
                <w:szCs w:val="20"/>
                <w:lang w:val="de-LI" w:eastAsia="de-AT"/>
              </w:rPr>
            </w:pPr>
          </w:p>
        </w:tc>
        <w:tc>
          <w:tcPr>
            <w:tcW w:w="412" w:type="pct"/>
            <w:noWrap/>
            <w:hideMark/>
          </w:tcPr>
          <w:p w14:paraId="2A1D0451" w14:textId="77777777" w:rsidR="00BD5A79" w:rsidRPr="00FC3FE0" w:rsidRDefault="00BD5A79" w:rsidP="00290E26">
            <w:pPr>
              <w:spacing w:line="240" w:lineRule="auto"/>
              <w:jc w:val="center"/>
              <w:rPr>
                <w:rFonts w:eastAsia="Times New Roman" w:cs="Arial"/>
                <w:color w:val="000000"/>
                <w:szCs w:val="20"/>
              </w:rPr>
            </w:pPr>
            <w:r w:rsidRPr="00FC3FE0">
              <w:rPr>
                <w:color w:val="000000"/>
                <w:szCs w:val="20"/>
              </w:rPr>
              <w:t>c</w:t>
            </w:r>
          </w:p>
        </w:tc>
        <w:tc>
          <w:tcPr>
            <w:tcW w:w="2019" w:type="pct"/>
            <w:hideMark/>
          </w:tcPr>
          <w:p w14:paraId="363B6FD8" w14:textId="77777777" w:rsidR="00BD5A79" w:rsidRPr="00FC3FE0" w:rsidRDefault="00BD5A79" w:rsidP="00290E26">
            <w:pPr>
              <w:spacing w:line="240" w:lineRule="auto"/>
              <w:jc w:val="left"/>
              <w:rPr>
                <w:rFonts w:eastAsia="Times New Roman" w:cs="Arial"/>
                <w:color w:val="000000"/>
                <w:szCs w:val="20"/>
              </w:rPr>
            </w:pPr>
            <w:r w:rsidRPr="00FC3FE0">
              <w:rPr>
                <w:color w:val="000000"/>
                <w:szCs w:val="20"/>
              </w:rPr>
              <w:t>The names of the agent’s Executive Board members and the persons responsible for the management of the agent that is to be called on for the provision of payment services as well as, in the case of agents that do not operate as payment services providers, evidence that they are reliable and possess the appropriate professional skills (see section 6 of the FMA Guidelines 2018/22)</w:t>
            </w:r>
          </w:p>
        </w:tc>
        <w:tc>
          <w:tcPr>
            <w:tcW w:w="211" w:type="pct"/>
            <w:noWrap/>
            <w:hideMark/>
          </w:tcPr>
          <w:sdt>
            <w:sdtPr>
              <w:rPr>
                <w:color w:val="808080" w:themeColor="background1" w:themeShade="80"/>
                <w:szCs w:val="20"/>
              </w:rPr>
              <w:id w:val="1184935267"/>
              <w:showingPlcHdr/>
            </w:sdtPr>
            <w:sdtEndPr/>
            <w:sdtContent>
              <w:p w14:paraId="213E71D6" w14:textId="77777777" w:rsidR="00BD5A79" w:rsidRPr="00FC3FE0" w:rsidRDefault="00BD5A79" w:rsidP="00407F13">
                <w:pPr>
                  <w:pStyle w:val="Kopfzeile"/>
                  <w:tabs>
                    <w:tab w:val="clear" w:pos="4536"/>
                    <w:tab w:val="clear" w:pos="9072"/>
                  </w:tabs>
                  <w:rPr>
                    <w:color w:val="808080" w:themeColor="background1" w:themeShade="80"/>
                    <w:szCs w:val="20"/>
                  </w:rPr>
                </w:pPr>
                <w:r w:rsidRPr="00FC3FE0">
                  <w:rPr>
                    <w:color w:val="808080" w:themeColor="background1" w:themeShade="80"/>
                    <w:szCs w:val="20"/>
                  </w:rPr>
                  <w:t xml:space="preserve">     </w:t>
                </w:r>
              </w:p>
            </w:sdtContent>
          </w:sdt>
          <w:p w14:paraId="73A1D357" w14:textId="77777777" w:rsidR="00BD5A79" w:rsidRPr="00FC3FE0" w:rsidRDefault="00BD5A79" w:rsidP="00290E26">
            <w:pPr>
              <w:spacing w:line="240" w:lineRule="auto"/>
              <w:jc w:val="left"/>
              <w:rPr>
                <w:rFonts w:eastAsia="Times New Roman" w:cs="Arial"/>
                <w:color w:val="000000"/>
                <w:szCs w:val="20"/>
                <w:lang w:val="de-LI" w:eastAsia="de-AT"/>
              </w:rPr>
            </w:pPr>
          </w:p>
        </w:tc>
        <w:tc>
          <w:tcPr>
            <w:tcW w:w="214" w:type="pct"/>
            <w:noWrap/>
            <w:vAlign w:val="center"/>
            <w:hideMark/>
          </w:tcPr>
          <w:p w14:paraId="22359E14" w14:textId="77777777" w:rsidR="00BD5A79" w:rsidRPr="00FC3FE0" w:rsidRDefault="00FC3FE0" w:rsidP="00290E26">
            <w:pPr>
              <w:spacing w:line="240" w:lineRule="auto"/>
              <w:jc w:val="center"/>
              <w:rPr>
                <w:rFonts w:cs="Arial"/>
                <w:szCs w:val="20"/>
              </w:rPr>
            </w:pPr>
            <w:sdt>
              <w:sdtPr>
                <w:rPr>
                  <w:rFonts w:cs="Arial"/>
                  <w:szCs w:val="20"/>
                </w:rPr>
                <w:id w:val="-1869678707"/>
                <w14:checkbox>
                  <w14:checked w14:val="0"/>
                  <w14:checkedState w14:val="2612" w14:font="MS Gothic"/>
                  <w14:uncheckedState w14:val="2610" w14:font="MS Gothic"/>
                </w14:checkbox>
              </w:sdtPr>
              <w:sdtEndPr/>
              <w:sdtContent>
                <w:r w:rsidR="00BD5A79" w:rsidRPr="00FC3FE0">
                  <w:rPr>
                    <w:rFonts w:ascii="MS Gothic" w:eastAsia="MS Gothic" w:hAnsi="MS Gothic" w:cs="Arial"/>
                    <w:szCs w:val="20"/>
                    <w:lang w:val="de-LI"/>
                  </w:rPr>
                  <w:t>☐</w:t>
                </w:r>
              </w:sdtContent>
            </w:sdt>
          </w:p>
        </w:tc>
        <w:tc>
          <w:tcPr>
            <w:tcW w:w="214" w:type="pct"/>
            <w:noWrap/>
            <w:vAlign w:val="center"/>
            <w:hideMark/>
          </w:tcPr>
          <w:p w14:paraId="7DFE2746" w14:textId="77777777" w:rsidR="00BD5A79" w:rsidRPr="00FC3FE0" w:rsidRDefault="00FC3FE0" w:rsidP="00290E26">
            <w:pPr>
              <w:spacing w:line="240" w:lineRule="auto"/>
              <w:jc w:val="center"/>
              <w:rPr>
                <w:rFonts w:cs="Arial"/>
                <w:szCs w:val="20"/>
              </w:rPr>
            </w:pPr>
            <w:sdt>
              <w:sdtPr>
                <w:rPr>
                  <w:rFonts w:cs="Arial"/>
                  <w:szCs w:val="20"/>
                </w:rPr>
                <w:id w:val="1530996546"/>
                <w14:checkbox>
                  <w14:checked w14:val="0"/>
                  <w14:checkedState w14:val="2612" w14:font="MS Gothic"/>
                  <w14:uncheckedState w14:val="2610" w14:font="MS Gothic"/>
                </w14:checkbox>
              </w:sdtPr>
              <w:sdtEndPr/>
              <w:sdtContent>
                <w:r w:rsidR="00BD5A79" w:rsidRPr="00FC3FE0">
                  <w:rPr>
                    <w:rFonts w:ascii="MS Gothic" w:eastAsia="MS Gothic" w:hAnsi="MS Gothic" w:cs="MS Gothic"/>
                    <w:szCs w:val="20"/>
                    <w:lang w:val="de-LI"/>
                  </w:rPr>
                  <w:t>☐</w:t>
                </w:r>
              </w:sdtContent>
            </w:sdt>
          </w:p>
        </w:tc>
        <w:tc>
          <w:tcPr>
            <w:tcW w:w="214" w:type="pct"/>
            <w:noWrap/>
            <w:vAlign w:val="center"/>
            <w:hideMark/>
          </w:tcPr>
          <w:p w14:paraId="1A35A99C" w14:textId="77777777" w:rsidR="00BD5A79" w:rsidRPr="00FC3FE0" w:rsidRDefault="00FC3FE0" w:rsidP="00290E26">
            <w:pPr>
              <w:spacing w:line="240" w:lineRule="auto"/>
              <w:jc w:val="center"/>
              <w:rPr>
                <w:rFonts w:cs="Arial"/>
                <w:szCs w:val="20"/>
              </w:rPr>
            </w:pPr>
            <w:sdt>
              <w:sdtPr>
                <w:rPr>
                  <w:rFonts w:cs="Arial"/>
                  <w:szCs w:val="20"/>
                </w:rPr>
                <w:id w:val="1801878895"/>
                <w14:checkbox>
                  <w14:checked w14:val="0"/>
                  <w14:checkedState w14:val="2612" w14:font="MS Gothic"/>
                  <w14:uncheckedState w14:val="2610" w14:font="MS Gothic"/>
                </w14:checkbox>
              </w:sdtPr>
              <w:sdtEndPr/>
              <w:sdtContent>
                <w:r w:rsidR="00BD5A79" w:rsidRPr="00FC3FE0">
                  <w:rPr>
                    <w:rFonts w:ascii="MS Gothic" w:eastAsia="MS Gothic" w:hAnsi="MS Gothic" w:cs="Arial"/>
                    <w:szCs w:val="20"/>
                    <w:lang w:val="de-LI"/>
                  </w:rPr>
                  <w:t>☐</w:t>
                </w:r>
              </w:sdtContent>
            </w:sdt>
          </w:p>
        </w:tc>
        <w:tc>
          <w:tcPr>
            <w:tcW w:w="663" w:type="pct"/>
            <w:noWrap/>
            <w:hideMark/>
          </w:tcPr>
          <w:sdt>
            <w:sdtPr>
              <w:rPr>
                <w:color w:val="808080" w:themeColor="background1" w:themeShade="80"/>
                <w:szCs w:val="20"/>
              </w:rPr>
              <w:id w:val="-1670788925"/>
              <w:showingPlcHdr/>
            </w:sdtPr>
            <w:sdtEndPr/>
            <w:sdtContent>
              <w:p w14:paraId="17B87ED8" w14:textId="77777777" w:rsidR="00BD5A79" w:rsidRPr="00FC3FE0" w:rsidRDefault="00BD5A79" w:rsidP="00407F13">
                <w:pPr>
                  <w:pStyle w:val="Kopfzeile"/>
                  <w:tabs>
                    <w:tab w:val="clear" w:pos="4536"/>
                    <w:tab w:val="clear" w:pos="9072"/>
                  </w:tabs>
                  <w:rPr>
                    <w:color w:val="808080" w:themeColor="background1" w:themeShade="80"/>
                    <w:szCs w:val="20"/>
                  </w:rPr>
                </w:pPr>
                <w:r w:rsidRPr="00FC3FE0">
                  <w:rPr>
                    <w:color w:val="808080" w:themeColor="background1" w:themeShade="80"/>
                    <w:szCs w:val="20"/>
                  </w:rPr>
                  <w:t xml:space="preserve">     </w:t>
                </w:r>
              </w:p>
            </w:sdtContent>
          </w:sdt>
          <w:p w14:paraId="1BE6EEA6" w14:textId="77777777" w:rsidR="00BD5A79" w:rsidRPr="00FC3FE0" w:rsidRDefault="00BD5A79" w:rsidP="00290E26">
            <w:pPr>
              <w:spacing w:line="240" w:lineRule="auto"/>
              <w:jc w:val="left"/>
              <w:rPr>
                <w:rFonts w:ascii="Times New Roman" w:eastAsia="Times New Roman" w:hAnsi="Times New Roman"/>
                <w:szCs w:val="20"/>
                <w:lang w:val="de-LI" w:eastAsia="de-AT"/>
              </w:rPr>
            </w:pPr>
          </w:p>
        </w:tc>
      </w:tr>
      <w:tr w:rsidR="00A5565F" w:rsidRPr="00FC3FE0" w14:paraId="76E5C4C0" w14:textId="77777777" w:rsidTr="002D46D9">
        <w:trPr>
          <w:trHeight w:val="699"/>
        </w:trPr>
        <w:tc>
          <w:tcPr>
            <w:tcW w:w="273" w:type="pct"/>
            <w:tcBorders>
              <w:bottom w:val="double" w:sz="4" w:space="0" w:color="auto"/>
            </w:tcBorders>
          </w:tcPr>
          <w:p w14:paraId="086718C2" w14:textId="77777777" w:rsidR="00A5565F" w:rsidRPr="00FC3FE0" w:rsidRDefault="00A5565F" w:rsidP="00290E26">
            <w:pPr>
              <w:spacing w:line="240" w:lineRule="auto"/>
              <w:jc w:val="left"/>
              <w:rPr>
                <w:rFonts w:eastAsia="Times New Roman" w:cs="Arial"/>
                <w:i/>
                <w:iCs/>
                <w:color w:val="000000"/>
                <w:szCs w:val="20"/>
                <w:lang w:val="de-LI" w:eastAsia="de-AT"/>
              </w:rPr>
            </w:pPr>
          </w:p>
        </w:tc>
        <w:tc>
          <w:tcPr>
            <w:tcW w:w="779" w:type="pct"/>
            <w:vMerge/>
            <w:tcBorders>
              <w:bottom w:val="double" w:sz="4" w:space="0" w:color="auto"/>
            </w:tcBorders>
          </w:tcPr>
          <w:p w14:paraId="762D70C3" w14:textId="77777777" w:rsidR="00A5565F" w:rsidRPr="00FC3FE0" w:rsidRDefault="00A5565F" w:rsidP="00290E26">
            <w:pPr>
              <w:spacing w:line="240" w:lineRule="auto"/>
              <w:jc w:val="left"/>
              <w:rPr>
                <w:rFonts w:eastAsia="Times New Roman" w:cs="Arial"/>
                <w:color w:val="000000"/>
                <w:szCs w:val="20"/>
                <w:lang w:val="de-LI" w:eastAsia="de-AT"/>
              </w:rPr>
            </w:pPr>
          </w:p>
        </w:tc>
        <w:tc>
          <w:tcPr>
            <w:tcW w:w="2431" w:type="pct"/>
            <w:gridSpan w:val="2"/>
            <w:tcBorders>
              <w:bottom w:val="double" w:sz="4" w:space="0" w:color="auto"/>
            </w:tcBorders>
            <w:noWrap/>
            <w:vAlign w:val="center"/>
          </w:tcPr>
          <w:p w14:paraId="484BE213" w14:textId="77777777" w:rsidR="00A5565F" w:rsidRPr="00FC3FE0" w:rsidRDefault="00A5565F" w:rsidP="00EB6D78">
            <w:pPr>
              <w:spacing w:line="240" w:lineRule="auto"/>
              <w:jc w:val="left"/>
              <w:rPr>
                <w:rFonts w:eastAsia="Times New Roman" w:cs="Arial"/>
                <w:color w:val="000000"/>
                <w:szCs w:val="20"/>
              </w:rPr>
            </w:pPr>
            <w:r w:rsidRPr="00FC3FE0">
              <w:rPr>
                <w:color w:val="000000"/>
                <w:szCs w:val="20"/>
              </w:rPr>
              <w:t>Opinion of the special-law auditing firm (see section 6 of the FMA Guidelines 2018/22)</w:t>
            </w:r>
          </w:p>
        </w:tc>
        <w:tc>
          <w:tcPr>
            <w:tcW w:w="211" w:type="pct"/>
            <w:tcBorders>
              <w:bottom w:val="double" w:sz="4" w:space="0" w:color="auto"/>
            </w:tcBorders>
            <w:noWrap/>
            <w:vAlign w:val="center"/>
          </w:tcPr>
          <w:sdt>
            <w:sdtPr>
              <w:rPr>
                <w:color w:val="808080" w:themeColor="background1" w:themeShade="80"/>
                <w:szCs w:val="20"/>
              </w:rPr>
              <w:id w:val="1850061028"/>
              <w:showingPlcHdr/>
            </w:sdtPr>
            <w:sdtEndPr/>
            <w:sdtContent>
              <w:p w14:paraId="222CC8D9" w14:textId="77777777" w:rsidR="00A5565F" w:rsidRPr="00FC3FE0" w:rsidRDefault="00A5565F" w:rsidP="00A5565F">
                <w:pPr>
                  <w:pStyle w:val="Kopfzeile"/>
                  <w:rPr>
                    <w:color w:val="808080" w:themeColor="background1" w:themeShade="80"/>
                    <w:szCs w:val="20"/>
                  </w:rPr>
                </w:pPr>
                <w:r w:rsidRPr="00FC3FE0">
                  <w:rPr>
                    <w:color w:val="808080" w:themeColor="background1" w:themeShade="80"/>
                    <w:szCs w:val="20"/>
                  </w:rPr>
                  <w:t xml:space="preserve">     </w:t>
                </w:r>
              </w:p>
            </w:sdtContent>
          </w:sdt>
          <w:p w14:paraId="2B21ED6C" w14:textId="77777777" w:rsidR="00A5565F" w:rsidRPr="00FC3FE0" w:rsidRDefault="00A5565F" w:rsidP="00EB6D78">
            <w:pPr>
              <w:spacing w:line="240" w:lineRule="auto"/>
              <w:jc w:val="center"/>
              <w:rPr>
                <w:rFonts w:cs="Arial"/>
                <w:szCs w:val="20"/>
                <w:lang w:val="de-LI"/>
              </w:rPr>
            </w:pPr>
          </w:p>
        </w:tc>
        <w:tc>
          <w:tcPr>
            <w:tcW w:w="214" w:type="pct"/>
            <w:tcBorders>
              <w:bottom w:val="double" w:sz="4" w:space="0" w:color="auto"/>
            </w:tcBorders>
            <w:noWrap/>
            <w:vAlign w:val="center"/>
          </w:tcPr>
          <w:p w14:paraId="4F9E11BD" w14:textId="77777777" w:rsidR="00A5565F" w:rsidRPr="00FC3FE0" w:rsidRDefault="00FC3FE0" w:rsidP="00EB6D78">
            <w:pPr>
              <w:spacing w:line="240" w:lineRule="auto"/>
              <w:jc w:val="center"/>
              <w:rPr>
                <w:rFonts w:cs="Arial"/>
                <w:szCs w:val="20"/>
              </w:rPr>
            </w:pPr>
            <w:sdt>
              <w:sdtPr>
                <w:rPr>
                  <w:rFonts w:cs="Arial"/>
                  <w:szCs w:val="20"/>
                </w:rPr>
                <w:id w:val="-1708173380"/>
                <w14:checkbox>
                  <w14:checked w14:val="0"/>
                  <w14:checkedState w14:val="2612" w14:font="MS Gothic"/>
                  <w14:uncheckedState w14:val="2610" w14:font="MS Gothic"/>
                </w14:checkbox>
              </w:sdtPr>
              <w:sdtEndPr/>
              <w:sdtContent>
                <w:r w:rsidR="00A5565F" w:rsidRPr="00FC3FE0">
                  <w:rPr>
                    <w:rFonts w:ascii="MS Gothic" w:eastAsia="MS Gothic" w:hAnsi="MS Gothic" w:cs="Arial" w:hint="eastAsia"/>
                    <w:szCs w:val="20"/>
                    <w:lang w:val="de-LI"/>
                  </w:rPr>
                  <w:t>☐</w:t>
                </w:r>
              </w:sdtContent>
            </w:sdt>
          </w:p>
        </w:tc>
        <w:tc>
          <w:tcPr>
            <w:tcW w:w="214" w:type="pct"/>
            <w:tcBorders>
              <w:bottom w:val="double" w:sz="4" w:space="0" w:color="auto"/>
            </w:tcBorders>
            <w:noWrap/>
            <w:vAlign w:val="center"/>
          </w:tcPr>
          <w:p w14:paraId="7E1B60C4" w14:textId="77777777" w:rsidR="00A5565F" w:rsidRPr="00FC3FE0" w:rsidRDefault="00FC3FE0" w:rsidP="00115AF4">
            <w:pPr>
              <w:spacing w:line="240" w:lineRule="auto"/>
              <w:jc w:val="center"/>
              <w:rPr>
                <w:rFonts w:cs="Arial"/>
                <w:szCs w:val="20"/>
              </w:rPr>
            </w:pPr>
            <w:sdt>
              <w:sdtPr>
                <w:rPr>
                  <w:rFonts w:cs="Arial"/>
                  <w:szCs w:val="20"/>
                </w:rPr>
                <w:id w:val="371276326"/>
                <w14:checkbox>
                  <w14:checked w14:val="0"/>
                  <w14:checkedState w14:val="2612" w14:font="MS Gothic"/>
                  <w14:uncheckedState w14:val="2610" w14:font="MS Gothic"/>
                </w14:checkbox>
              </w:sdtPr>
              <w:sdtEndPr/>
              <w:sdtContent>
                <w:r w:rsidR="00A5565F" w:rsidRPr="00FC3FE0">
                  <w:rPr>
                    <w:rFonts w:ascii="MS Gothic" w:eastAsia="MS Gothic" w:hAnsi="MS Gothic" w:cs="MS Gothic"/>
                    <w:szCs w:val="20"/>
                    <w:lang w:val="de-LI"/>
                  </w:rPr>
                  <w:t>☐</w:t>
                </w:r>
              </w:sdtContent>
            </w:sdt>
          </w:p>
        </w:tc>
        <w:tc>
          <w:tcPr>
            <w:tcW w:w="214" w:type="pct"/>
            <w:tcBorders>
              <w:bottom w:val="double" w:sz="4" w:space="0" w:color="auto"/>
            </w:tcBorders>
            <w:noWrap/>
            <w:vAlign w:val="center"/>
          </w:tcPr>
          <w:p w14:paraId="7B5C28A0" w14:textId="77777777" w:rsidR="00A5565F" w:rsidRPr="00FC3FE0" w:rsidRDefault="00FC3FE0" w:rsidP="00F030CB">
            <w:pPr>
              <w:spacing w:line="240" w:lineRule="auto"/>
              <w:jc w:val="center"/>
              <w:rPr>
                <w:rFonts w:cs="Arial"/>
                <w:szCs w:val="20"/>
              </w:rPr>
            </w:pPr>
            <w:sdt>
              <w:sdtPr>
                <w:rPr>
                  <w:rFonts w:cs="Arial"/>
                  <w:szCs w:val="20"/>
                </w:rPr>
                <w:id w:val="88896366"/>
                <w14:checkbox>
                  <w14:checked w14:val="0"/>
                  <w14:checkedState w14:val="2612" w14:font="MS Gothic"/>
                  <w14:uncheckedState w14:val="2610" w14:font="MS Gothic"/>
                </w14:checkbox>
              </w:sdtPr>
              <w:sdtEndPr/>
              <w:sdtContent>
                <w:r w:rsidR="00A5565F" w:rsidRPr="00FC3FE0">
                  <w:rPr>
                    <w:rFonts w:ascii="MS Gothic" w:eastAsia="MS Gothic" w:hAnsi="MS Gothic" w:cs="Arial"/>
                    <w:szCs w:val="20"/>
                    <w:lang w:val="de-LI"/>
                  </w:rPr>
                  <w:t>☐</w:t>
                </w:r>
              </w:sdtContent>
            </w:sdt>
          </w:p>
        </w:tc>
        <w:tc>
          <w:tcPr>
            <w:tcW w:w="663" w:type="pct"/>
            <w:tcBorders>
              <w:bottom w:val="double" w:sz="4" w:space="0" w:color="auto"/>
            </w:tcBorders>
            <w:noWrap/>
            <w:vAlign w:val="center"/>
          </w:tcPr>
          <w:sdt>
            <w:sdtPr>
              <w:rPr>
                <w:color w:val="808080" w:themeColor="background1" w:themeShade="80"/>
                <w:szCs w:val="20"/>
              </w:rPr>
              <w:id w:val="1874887202"/>
              <w:showingPlcHdr/>
            </w:sdtPr>
            <w:sdtEndPr/>
            <w:sdtContent>
              <w:p w14:paraId="198F71D9" w14:textId="77777777" w:rsidR="0004789D" w:rsidRPr="00FC3FE0" w:rsidRDefault="0004789D" w:rsidP="0004789D">
                <w:pPr>
                  <w:pStyle w:val="Kopfzeile"/>
                  <w:rPr>
                    <w:color w:val="808080" w:themeColor="background1" w:themeShade="80"/>
                    <w:szCs w:val="20"/>
                  </w:rPr>
                </w:pPr>
                <w:r w:rsidRPr="00FC3FE0">
                  <w:rPr>
                    <w:color w:val="808080" w:themeColor="background1" w:themeShade="80"/>
                    <w:szCs w:val="20"/>
                  </w:rPr>
                  <w:t xml:space="preserve">     </w:t>
                </w:r>
              </w:p>
            </w:sdtContent>
          </w:sdt>
          <w:p w14:paraId="2F0F3EB7" w14:textId="77777777" w:rsidR="00A5565F" w:rsidRPr="00FC3FE0" w:rsidRDefault="00A5565F" w:rsidP="00EB6D78">
            <w:pPr>
              <w:spacing w:line="240" w:lineRule="auto"/>
              <w:jc w:val="left"/>
              <w:rPr>
                <w:rFonts w:eastAsia="Times New Roman" w:cs="Arial"/>
                <w:color w:val="000000"/>
                <w:szCs w:val="20"/>
                <w:lang w:val="de-LI" w:eastAsia="de-AT"/>
              </w:rPr>
            </w:pPr>
          </w:p>
        </w:tc>
      </w:tr>
    </w:tbl>
    <w:p w14:paraId="22C78498" w14:textId="73EFE4EB" w:rsidR="005B6E02" w:rsidRDefault="003321E2" w:rsidP="00FC3FE0">
      <w:pPr>
        <w:spacing w:after="120" w:line="276" w:lineRule="auto"/>
        <w:rPr>
          <w:b/>
          <w:u w:val="single"/>
        </w:rPr>
      </w:pPr>
      <w:r>
        <w:br w:type="column"/>
      </w:r>
      <w:r>
        <w:rPr>
          <w:b/>
          <w:u w:val="single"/>
        </w:rPr>
        <w:lastRenderedPageBreak/>
        <w:t>Table 2</w:t>
      </w:r>
    </w:p>
    <w:p w14:paraId="5E4328FA" w14:textId="77777777" w:rsidR="00FC3FE0" w:rsidRDefault="00FC3FE0" w:rsidP="00FC3FE0">
      <w:pPr>
        <w:spacing w:after="120" w:line="276" w:lineRule="auto"/>
        <w:rPr>
          <w:b/>
          <w:u w:val="single"/>
        </w:rPr>
      </w:pPr>
    </w:p>
    <w:tbl>
      <w:tblPr>
        <w:tblStyle w:val="TabellemithellemGitternetz1"/>
        <w:tblW w:w="5000" w:type="pct"/>
        <w:tblLayout w:type="fixed"/>
        <w:tblLook w:val="04A0" w:firstRow="1" w:lastRow="0" w:firstColumn="1" w:lastColumn="0" w:noHBand="0" w:noVBand="1"/>
      </w:tblPr>
      <w:tblGrid>
        <w:gridCol w:w="520"/>
        <w:gridCol w:w="1482"/>
        <w:gridCol w:w="827"/>
        <w:gridCol w:w="3796"/>
        <w:gridCol w:w="401"/>
        <w:gridCol w:w="407"/>
        <w:gridCol w:w="407"/>
        <w:gridCol w:w="407"/>
        <w:gridCol w:w="1261"/>
      </w:tblGrid>
      <w:tr w:rsidR="00BF27C1" w:rsidRPr="00FC3FE0" w14:paraId="52F766AE" w14:textId="77777777" w:rsidTr="00FC3FE0">
        <w:trPr>
          <w:cantSplit/>
          <w:trHeight w:val="1800"/>
        </w:trPr>
        <w:tc>
          <w:tcPr>
            <w:tcW w:w="273" w:type="pct"/>
            <w:tcBorders>
              <w:top w:val="single" w:sz="4" w:space="0" w:color="BFBFBF" w:themeColor="background1" w:themeShade="BF"/>
              <w:left w:val="single" w:sz="4" w:space="0" w:color="BFBFBF" w:themeColor="background1" w:themeShade="BF"/>
              <w:right w:val="single" w:sz="4" w:space="0" w:color="BFBFBF" w:themeColor="background1" w:themeShade="BF"/>
            </w:tcBorders>
            <w:noWrap/>
            <w:textDirection w:val="btLr"/>
            <w:vAlign w:val="bottom"/>
            <w:hideMark/>
          </w:tcPr>
          <w:p w14:paraId="5B368D44" w14:textId="77777777" w:rsidR="00213650" w:rsidRPr="00FC3FE0" w:rsidRDefault="00213650" w:rsidP="00EB6D78">
            <w:pPr>
              <w:spacing w:line="240" w:lineRule="auto"/>
              <w:ind w:left="113" w:right="113"/>
              <w:jc w:val="left"/>
              <w:rPr>
                <w:rFonts w:eastAsia="Times New Roman" w:cs="Arial"/>
                <w:b/>
                <w:bCs/>
                <w:color w:val="000000"/>
                <w:szCs w:val="20"/>
                <w:lang w:val="de-LI" w:eastAsia="de-AT"/>
              </w:rPr>
            </w:pPr>
          </w:p>
        </w:tc>
        <w:tc>
          <w:tcPr>
            <w:tcW w:w="779" w:type="pct"/>
            <w:tcBorders>
              <w:top w:val="single" w:sz="4" w:space="0" w:color="BFBFBF" w:themeColor="background1" w:themeShade="BF"/>
              <w:left w:val="single" w:sz="4" w:space="0" w:color="BFBFBF" w:themeColor="background1" w:themeShade="BF"/>
              <w:right w:val="single" w:sz="4" w:space="0" w:color="BFBFBF" w:themeColor="background1" w:themeShade="BF"/>
            </w:tcBorders>
            <w:noWrap/>
            <w:vAlign w:val="bottom"/>
            <w:hideMark/>
          </w:tcPr>
          <w:p w14:paraId="56D63F92" w14:textId="77777777" w:rsidR="00213650" w:rsidRPr="00FC3FE0" w:rsidRDefault="00213650" w:rsidP="00EB6D78">
            <w:pPr>
              <w:spacing w:line="240" w:lineRule="auto"/>
              <w:jc w:val="center"/>
              <w:rPr>
                <w:rFonts w:eastAsia="Times New Roman" w:cs="Arial"/>
                <w:b/>
                <w:bCs/>
                <w:color w:val="000000"/>
                <w:szCs w:val="20"/>
              </w:rPr>
            </w:pPr>
            <w:r w:rsidRPr="00FC3FE0">
              <w:rPr>
                <w:b/>
                <w:bCs/>
                <w:color w:val="000000"/>
                <w:szCs w:val="20"/>
              </w:rPr>
              <w:t>Act</w:t>
            </w:r>
          </w:p>
          <w:p w14:paraId="7451A405" w14:textId="77777777" w:rsidR="00213650" w:rsidRPr="00FC3FE0" w:rsidRDefault="00213650" w:rsidP="00EB6D78">
            <w:pPr>
              <w:spacing w:line="240" w:lineRule="auto"/>
              <w:jc w:val="center"/>
              <w:rPr>
                <w:rFonts w:eastAsia="Times New Roman" w:cs="Arial"/>
                <w:b/>
                <w:bCs/>
                <w:color w:val="000000"/>
                <w:szCs w:val="20"/>
                <w:lang w:val="de-LI" w:eastAsia="de-AT"/>
              </w:rPr>
            </w:pPr>
          </w:p>
        </w:tc>
        <w:tc>
          <w:tcPr>
            <w:tcW w:w="435" w:type="pct"/>
            <w:tcBorders>
              <w:top w:val="single" w:sz="4" w:space="0" w:color="BFBFBF" w:themeColor="background1" w:themeShade="BF"/>
              <w:left w:val="single" w:sz="4" w:space="0" w:color="BFBFBF" w:themeColor="background1" w:themeShade="BF"/>
              <w:right w:val="single" w:sz="4" w:space="0" w:color="BFBFBF" w:themeColor="background1" w:themeShade="BF"/>
            </w:tcBorders>
            <w:noWrap/>
            <w:vAlign w:val="bottom"/>
            <w:hideMark/>
          </w:tcPr>
          <w:p w14:paraId="7B0E47CD" w14:textId="77777777" w:rsidR="00213650" w:rsidRPr="00FC3FE0" w:rsidRDefault="00213650" w:rsidP="00EB6D78">
            <w:pPr>
              <w:spacing w:line="240" w:lineRule="auto"/>
              <w:jc w:val="center"/>
              <w:rPr>
                <w:rFonts w:eastAsia="Times New Roman" w:cs="Arial"/>
                <w:b/>
                <w:bCs/>
                <w:color w:val="000000"/>
                <w:szCs w:val="20"/>
              </w:rPr>
            </w:pPr>
            <w:r w:rsidRPr="00FC3FE0">
              <w:rPr>
                <w:b/>
                <w:bCs/>
                <w:color w:val="000000"/>
                <w:szCs w:val="20"/>
              </w:rPr>
              <w:t>Letter</w:t>
            </w:r>
          </w:p>
          <w:p w14:paraId="6DE58A91" w14:textId="77777777" w:rsidR="00213650" w:rsidRPr="00FC3FE0" w:rsidRDefault="00213650" w:rsidP="00EB6D78">
            <w:pPr>
              <w:spacing w:line="240" w:lineRule="auto"/>
              <w:jc w:val="center"/>
              <w:rPr>
                <w:rFonts w:eastAsia="Times New Roman" w:cs="Arial"/>
                <w:b/>
                <w:bCs/>
                <w:color w:val="000000"/>
                <w:szCs w:val="20"/>
                <w:lang w:val="de-LI" w:eastAsia="de-AT"/>
              </w:rPr>
            </w:pPr>
          </w:p>
        </w:tc>
        <w:tc>
          <w:tcPr>
            <w:tcW w:w="199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bottom"/>
            <w:hideMark/>
          </w:tcPr>
          <w:p w14:paraId="1A01C9B3" w14:textId="77777777" w:rsidR="00213650" w:rsidRPr="00FC3FE0" w:rsidRDefault="00213650" w:rsidP="00EB6D78">
            <w:pPr>
              <w:spacing w:line="240" w:lineRule="auto"/>
              <w:jc w:val="center"/>
              <w:rPr>
                <w:rFonts w:eastAsia="Times New Roman" w:cs="Arial"/>
                <w:b/>
                <w:bCs/>
                <w:color w:val="000000"/>
                <w:szCs w:val="20"/>
              </w:rPr>
            </w:pPr>
            <w:r w:rsidRPr="00FC3FE0">
              <w:rPr>
                <w:b/>
                <w:bCs/>
                <w:color w:val="000000"/>
                <w:szCs w:val="20"/>
              </w:rPr>
              <w:t>Description</w:t>
            </w:r>
          </w:p>
          <w:p w14:paraId="51A39697" w14:textId="77777777" w:rsidR="00213650" w:rsidRPr="00FC3FE0" w:rsidRDefault="00213650" w:rsidP="00EB6D78">
            <w:pPr>
              <w:spacing w:line="240" w:lineRule="auto"/>
              <w:jc w:val="center"/>
              <w:rPr>
                <w:rFonts w:eastAsia="Times New Roman" w:cs="Arial"/>
                <w:b/>
                <w:bCs/>
                <w:color w:val="000000"/>
                <w:szCs w:val="20"/>
                <w:lang w:val="de-LI" w:eastAsia="de-AT"/>
              </w:rPr>
            </w:pPr>
          </w:p>
        </w:tc>
        <w:tc>
          <w:tcPr>
            <w:tcW w:w="2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extDirection w:val="btLr"/>
            <w:hideMark/>
          </w:tcPr>
          <w:p w14:paraId="0BD51266" w14:textId="77777777" w:rsidR="00213650" w:rsidRPr="00FC3FE0" w:rsidRDefault="00213650" w:rsidP="00EB6D78">
            <w:pPr>
              <w:spacing w:line="240" w:lineRule="auto"/>
              <w:jc w:val="left"/>
              <w:rPr>
                <w:rFonts w:eastAsia="Times New Roman" w:cs="Arial"/>
                <w:b/>
                <w:bCs/>
                <w:color w:val="000000"/>
                <w:szCs w:val="20"/>
              </w:rPr>
            </w:pPr>
            <w:r w:rsidRPr="00FC3FE0">
              <w:rPr>
                <w:b/>
                <w:bCs/>
                <w:color w:val="000000"/>
                <w:szCs w:val="20"/>
              </w:rPr>
              <w:t>Enclosure No.</w:t>
            </w:r>
          </w:p>
        </w:tc>
        <w:tc>
          <w:tcPr>
            <w:tcW w:w="21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extDirection w:val="btLr"/>
            <w:hideMark/>
          </w:tcPr>
          <w:p w14:paraId="082F89FB" w14:textId="77777777" w:rsidR="00213650" w:rsidRPr="00FC3FE0" w:rsidRDefault="00213650" w:rsidP="00EB6D78">
            <w:pPr>
              <w:spacing w:line="240" w:lineRule="auto"/>
              <w:jc w:val="left"/>
              <w:rPr>
                <w:rFonts w:eastAsia="Times New Roman" w:cs="Arial"/>
                <w:b/>
                <w:bCs/>
                <w:color w:val="000000"/>
                <w:szCs w:val="20"/>
              </w:rPr>
            </w:pPr>
            <w:r w:rsidRPr="00FC3FE0">
              <w:rPr>
                <w:b/>
                <w:bCs/>
                <w:color w:val="000000"/>
                <w:szCs w:val="20"/>
              </w:rPr>
              <w:t>Enclosed</w:t>
            </w:r>
          </w:p>
        </w:tc>
        <w:tc>
          <w:tcPr>
            <w:tcW w:w="21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extDirection w:val="btLr"/>
            <w:hideMark/>
          </w:tcPr>
          <w:p w14:paraId="22CD1B22" w14:textId="77777777" w:rsidR="00213650" w:rsidRPr="00FC3FE0" w:rsidRDefault="00213650" w:rsidP="00EB6D78">
            <w:pPr>
              <w:spacing w:line="240" w:lineRule="auto"/>
              <w:jc w:val="left"/>
              <w:rPr>
                <w:rFonts w:eastAsia="Times New Roman" w:cs="Arial"/>
                <w:b/>
                <w:bCs/>
                <w:color w:val="000000"/>
                <w:szCs w:val="20"/>
              </w:rPr>
            </w:pPr>
            <w:r w:rsidRPr="00FC3FE0">
              <w:rPr>
                <w:b/>
                <w:bCs/>
                <w:color w:val="000000"/>
                <w:szCs w:val="20"/>
              </w:rPr>
              <w:t>Not enclosed</w:t>
            </w:r>
          </w:p>
        </w:tc>
        <w:tc>
          <w:tcPr>
            <w:tcW w:w="21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extDirection w:val="btLr"/>
            <w:hideMark/>
          </w:tcPr>
          <w:p w14:paraId="31969CA0" w14:textId="77777777" w:rsidR="00213650" w:rsidRPr="00FC3FE0" w:rsidRDefault="00213650" w:rsidP="00EB6D78">
            <w:pPr>
              <w:spacing w:line="240" w:lineRule="auto"/>
              <w:jc w:val="left"/>
              <w:rPr>
                <w:rFonts w:eastAsia="Times New Roman" w:cs="Arial"/>
                <w:b/>
                <w:bCs/>
                <w:color w:val="000000"/>
                <w:szCs w:val="20"/>
              </w:rPr>
            </w:pPr>
            <w:r w:rsidRPr="00FC3FE0">
              <w:rPr>
                <w:b/>
                <w:bCs/>
                <w:color w:val="000000"/>
                <w:szCs w:val="20"/>
              </w:rPr>
              <w:t>Not applicable</w:t>
            </w:r>
          </w:p>
        </w:tc>
        <w:tc>
          <w:tcPr>
            <w:tcW w:w="66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bottom"/>
            <w:hideMark/>
          </w:tcPr>
          <w:p w14:paraId="7A038595" w14:textId="77777777" w:rsidR="00213650" w:rsidRPr="00FC3FE0" w:rsidRDefault="00213650" w:rsidP="00EB6D78">
            <w:pPr>
              <w:spacing w:line="240" w:lineRule="auto"/>
              <w:jc w:val="center"/>
              <w:rPr>
                <w:rFonts w:eastAsia="Times New Roman" w:cs="Arial"/>
                <w:b/>
                <w:bCs/>
                <w:color w:val="000000"/>
                <w:szCs w:val="20"/>
              </w:rPr>
            </w:pPr>
            <w:r w:rsidRPr="00FC3FE0">
              <w:rPr>
                <w:b/>
                <w:bCs/>
                <w:color w:val="000000"/>
                <w:szCs w:val="20"/>
              </w:rPr>
              <w:t>Remarks</w:t>
            </w:r>
          </w:p>
          <w:p w14:paraId="74288EB3" w14:textId="77777777" w:rsidR="00213650" w:rsidRPr="00FC3FE0" w:rsidRDefault="00213650" w:rsidP="00EB6D78">
            <w:pPr>
              <w:spacing w:line="240" w:lineRule="auto"/>
              <w:jc w:val="center"/>
              <w:rPr>
                <w:rFonts w:eastAsia="Times New Roman" w:cs="Arial"/>
                <w:b/>
                <w:bCs/>
                <w:color w:val="000000"/>
                <w:szCs w:val="20"/>
                <w:lang w:val="de-LI" w:eastAsia="de-AT"/>
              </w:rPr>
            </w:pPr>
          </w:p>
        </w:tc>
      </w:tr>
      <w:tr w:rsidR="00584015" w:rsidRPr="00FC3FE0" w14:paraId="1714468C" w14:textId="77777777" w:rsidTr="00FC3FE0">
        <w:trPr>
          <w:trHeight w:val="676"/>
        </w:trPr>
        <w:tc>
          <w:tcPr>
            <w:tcW w:w="273" w:type="pct"/>
            <w:vMerge w:val="restart"/>
            <w:noWrap/>
            <w:textDirection w:val="btLr"/>
            <w:hideMark/>
          </w:tcPr>
          <w:p w14:paraId="782B1293" w14:textId="77777777" w:rsidR="00584015" w:rsidRPr="00FC3FE0" w:rsidRDefault="00584015" w:rsidP="00EB6D78">
            <w:pPr>
              <w:spacing w:line="240" w:lineRule="auto"/>
              <w:ind w:left="113" w:right="113"/>
              <w:jc w:val="center"/>
              <w:rPr>
                <w:rFonts w:eastAsia="Times New Roman" w:cs="Arial"/>
                <w:i/>
                <w:iCs/>
                <w:color w:val="000000"/>
                <w:szCs w:val="20"/>
              </w:rPr>
            </w:pPr>
            <w:r w:rsidRPr="00FC3FE0">
              <w:rPr>
                <w:i/>
                <w:iCs/>
                <w:color w:val="000000"/>
                <w:szCs w:val="20"/>
              </w:rPr>
              <w:t>Commissioning of an agent by an institution licensed in the EEA in Liechtenstein</w:t>
            </w:r>
          </w:p>
        </w:tc>
        <w:tc>
          <w:tcPr>
            <w:tcW w:w="779" w:type="pct"/>
            <w:vMerge w:val="restart"/>
            <w:noWrap/>
            <w:hideMark/>
          </w:tcPr>
          <w:p w14:paraId="27748ACA" w14:textId="77777777" w:rsidR="00584015" w:rsidRPr="00FC3FE0" w:rsidRDefault="00584015" w:rsidP="00213650">
            <w:pPr>
              <w:spacing w:line="240" w:lineRule="auto"/>
              <w:jc w:val="center"/>
              <w:rPr>
                <w:rFonts w:eastAsia="Times New Roman" w:cs="Arial"/>
                <w:b/>
                <w:color w:val="000000"/>
                <w:szCs w:val="20"/>
                <w:lang w:val="en-US" w:eastAsia="de-AT"/>
              </w:rPr>
            </w:pPr>
          </w:p>
          <w:p w14:paraId="3CFD24C0" w14:textId="77777777" w:rsidR="00584015" w:rsidRPr="00FC3FE0" w:rsidRDefault="00584015" w:rsidP="00213650">
            <w:pPr>
              <w:spacing w:line="240" w:lineRule="auto"/>
              <w:jc w:val="center"/>
              <w:rPr>
                <w:rFonts w:eastAsia="Times New Roman" w:cs="Arial"/>
                <w:b/>
                <w:color w:val="000000"/>
                <w:szCs w:val="20"/>
              </w:rPr>
            </w:pPr>
            <w:r w:rsidRPr="00FC3FE0">
              <w:rPr>
                <w:b/>
                <w:color w:val="000000"/>
                <w:szCs w:val="20"/>
              </w:rPr>
              <w:t>EMA</w:t>
            </w:r>
          </w:p>
          <w:p w14:paraId="5677AA86" w14:textId="77777777" w:rsidR="00584015" w:rsidRPr="00FC3FE0" w:rsidRDefault="00584015" w:rsidP="00213650">
            <w:pPr>
              <w:spacing w:line="240" w:lineRule="auto"/>
              <w:jc w:val="center"/>
              <w:rPr>
                <w:rFonts w:eastAsia="Times New Roman" w:cs="Arial"/>
                <w:color w:val="000000"/>
                <w:szCs w:val="20"/>
              </w:rPr>
            </w:pPr>
            <w:r w:rsidRPr="00FC3FE0">
              <w:rPr>
                <w:color w:val="000000"/>
                <w:szCs w:val="20"/>
              </w:rPr>
              <w:t xml:space="preserve">Art. 26 </w:t>
            </w:r>
          </w:p>
          <w:p w14:paraId="47D5A92D" w14:textId="77777777" w:rsidR="00584015" w:rsidRPr="00FC3FE0" w:rsidRDefault="00584015" w:rsidP="00213650">
            <w:pPr>
              <w:spacing w:line="240" w:lineRule="auto"/>
              <w:jc w:val="center"/>
              <w:rPr>
                <w:rFonts w:eastAsia="Times New Roman" w:cs="Arial"/>
                <w:color w:val="000000"/>
                <w:szCs w:val="20"/>
              </w:rPr>
            </w:pPr>
            <w:r w:rsidRPr="00FC3FE0">
              <w:rPr>
                <w:color w:val="000000"/>
                <w:szCs w:val="20"/>
              </w:rPr>
              <w:t>in conjunction with Art. 24(2)</w:t>
            </w:r>
          </w:p>
          <w:p w14:paraId="6AC7FCA9" w14:textId="77777777" w:rsidR="00584015" w:rsidRPr="00FC3FE0" w:rsidRDefault="00584015" w:rsidP="00213650">
            <w:pPr>
              <w:spacing w:line="240" w:lineRule="auto"/>
              <w:jc w:val="center"/>
              <w:rPr>
                <w:rFonts w:eastAsia="Times New Roman" w:cs="Arial"/>
                <w:color w:val="000000"/>
                <w:szCs w:val="20"/>
                <w:lang w:val="en-US" w:eastAsia="de-AT"/>
              </w:rPr>
            </w:pPr>
          </w:p>
          <w:p w14:paraId="1534CD04" w14:textId="77777777" w:rsidR="00584015" w:rsidRPr="00FC3FE0" w:rsidRDefault="00584015" w:rsidP="00213650">
            <w:pPr>
              <w:spacing w:line="240" w:lineRule="auto"/>
              <w:jc w:val="center"/>
              <w:rPr>
                <w:rFonts w:eastAsia="Times New Roman" w:cs="Arial"/>
                <w:b/>
                <w:color w:val="000000"/>
                <w:szCs w:val="20"/>
              </w:rPr>
            </w:pPr>
            <w:r w:rsidRPr="00FC3FE0">
              <w:rPr>
                <w:b/>
                <w:color w:val="000000"/>
                <w:szCs w:val="20"/>
              </w:rPr>
              <w:t>PSA</w:t>
            </w:r>
          </w:p>
          <w:p w14:paraId="25A9E267" w14:textId="77777777" w:rsidR="00584015" w:rsidRPr="00FC3FE0" w:rsidRDefault="00584015" w:rsidP="00213650">
            <w:pPr>
              <w:spacing w:line="240" w:lineRule="auto"/>
              <w:jc w:val="center"/>
              <w:rPr>
                <w:rFonts w:eastAsia="Times New Roman" w:cs="Arial"/>
                <w:color w:val="000000"/>
                <w:szCs w:val="20"/>
              </w:rPr>
            </w:pPr>
            <w:r w:rsidRPr="00FC3FE0">
              <w:rPr>
                <w:color w:val="000000"/>
                <w:szCs w:val="20"/>
              </w:rPr>
              <w:t xml:space="preserve">Art. 27 </w:t>
            </w:r>
          </w:p>
          <w:p w14:paraId="015F5BFE" w14:textId="77777777" w:rsidR="00584015" w:rsidRPr="00FC3FE0" w:rsidRDefault="00584015" w:rsidP="00213650">
            <w:pPr>
              <w:spacing w:line="240" w:lineRule="auto"/>
              <w:jc w:val="center"/>
              <w:rPr>
                <w:rFonts w:eastAsia="Times New Roman" w:cs="Arial"/>
                <w:color w:val="000000"/>
                <w:szCs w:val="20"/>
              </w:rPr>
            </w:pPr>
            <w:r w:rsidRPr="00FC3FE0">
              <w:rPr>
                <w:color w:val="000000"/>
                <w:szCs w:val="20"/>
              </w:rPr>
              <w:t>in conjunction with</w:t>
            </w:r>
            <w:r w:rsidRPr="00FC3FE0">
              <w:rPr>
                <w:color w:val="000000"/>
                <w:szCs w:val="20"/>
              </w:rPr>
              <w:br/>
              <w:t>Art. 25(2)</w:t>
            </w:r>
          </w:p>
        </w:tc>
        <w:tc>
          <w:tcPr>
            <w:tcW w:w="435" w:type="pct"/>
            <w:noWrap/>
            <w:hideMark/>
          </w:tcPr>
          <w:p w14:paraId="4258D931" w14:textId="77777777" w:rsidR="00584015" w:rsidRPr="00FC3FE0" w:rsidRDefault="00584015" w:rsidP="00EB6D78">
            <w:pPr>
              <w:spacing w:line="240" w:lineRule="auto"/>
              <w:jc w:val="center"/>
              <w:rPr>
                <w:rFonts w:eastAsia="Times New Roman" w:cs="Arial"/>
                <w:color w:val="000000"/>
                <w:szCs w:val="20"/>
              </w:rPr>
            </w:pPr>
            <w:r w:rsidRPr="00FC3FE0">
              <w:rPr>
                <w:color w:val="000000"/>
                <w:szCs w:val="20"/>
              </w:rPr>
              <w:t>a</w:t>
            </w:r>
          </w:p>
        </w:tc>
        <w:tc>
          <w:tcPr>
            <w:tcW w:w="1996" w:type="pct"/>
            <w:tcBorders>
              <w:top w:val="single" w:sz="4" w:space="0" w:color="BFBFBF" w:themeColor="background1" w:themeShade="BF"/>
            </w:tcBorders>
            <w:vAlign w:val="center"/>
            <w:hideMark/>
          </w:tcPr>
          <w:p w14:paraId="6591164D" w14:textId="77777777" w:rsidR="00584015" w:rsidRPr="00FC3FE0" w:rsidRDefault="00584015" w:rsidP="00604A2D">
            <w:pPr>
              <w:spacing w:line="240" w:lineRule="auto"/>
              <w:jc w:val="left"/>
              <w:rPr>
                <w:rFonts w:eastAsia="Times New Roman" w:cs="Arial"/>
                <w:color w:val="000000"/>
                <w:szCs w:val="20"/>
              </w:rPr>
            </w:pPr>
            <w:r w:rsidRPr="00FC3FE0">
              <w:rPr>
                <w:color w:val="000000"/>
                <w:szCs w:val="20"/>
              </w:rPr>
              <w:t xml:space="preserve">The name </w:t>
            </w:r>
            <w:r w:rsidR="00604A2D" w:rsidRPr="00FC3FE0">
              <w:rPr>
                <w:color w:val="000000"/>
                <w:szCs w:val="20"/>
              </w:rPr>
              <w:t>and</w:t>
            </w:r>
            <w:r w:rsidRPr="00FC3FE0">
              <w:rPr>
                <w:color w:val="000000"/>
                <w:szCs w:val="20"/>
              </w:rPr>
              <w:t xml:space="preserve"> address of the e-money institution or payment institution</w:t>
            </w:r>
          </w:p>
        </w:tc>
        <w:tc>
          <w:tcPr>
            <w:tcW w:w="211" w:type="pct"/>
            <w:tcBorders>
              <w:top w:val="single" w:sz="4" w:space="0" w:color="BFBFBF" w:themeColor="background1" w:themeShade="BF"/>
            </w:tcBorders>
            <w:noWrap/>
            <w:hideMark/>
          </w:tcPr>
          <w:sdt>
            <w:sdtPr>
              <w:rPr>
                <w:color w:val="808080" w:themeColor="background1" w:themeShade="80"/>
                <w:szCs w:val="20"/>
              </w:rPr>
              <w:id w:val="-1746717316"/>
              <w:showingPlcHdr/>
            </w:sdtPr>
            <w:sdtEndPr/>
            <w:sdtContent>
              <w:p w14:paraId="0A1163B0" w14:textId="77777777" w:rsidR="00584015" w:rsidRPr="00FC3FE0" w:rsidRDefault="00584015" w:rsidP="00EB6D78">
                <w:pPr>
                  <w:pStyle w:val="Kopfzeile"/>
                  <w:tabs>
                    <w:tab w:val="clear" w:pos="4536"/>
                    <w:tab w:val="clear" w:pos="9072"/>
                  </w:tabs>
                  <w:rPr>
                    <w:color w:val="808080" w:themeColor="background1" w:themeShade="80"/>
                    <w:szCs w:val="20"/>
                  </w:rPr>
                </w:pPr>
                <w:r w:rsidRPr="00FC3FE0">
                  <w:rPr>
                    <w:color w:val="808080" w:themeColor="background1" w:themeShade="80"/>
                    <w:szCs w:val="20"/>
                  </w:rPr>
                  <w:t xml:space="preserve">     </w:t>
                </w:r>
              </w:p>
            </w:sdtContent>
          </w:sdt>
          <w:p w14:paraId="582A1700" w14:textId="77777777" w:rsidR="00584015" w:rsidRPr="00FC3FE0" w:rsidRDefault="00584015" w:rsidP="00EB6D78">
            <w:pPr>
              <w:spacing w:line="240" w:lineRule="auto"/>
              <w:jc w:val="left"/>
              <w:rPr>
                <w:rFonts w:eastAsia="Times New Roman" w:cs="Arial"/>
                <w:color w:val="000000"/>
                <w:szCs w:val="20"/>
                <w:lang w:val="de-LI" w:eastAsia="de-AT"/>
              </w:rPr>
            </w:pPr>
          </w:p>
        </w:tc>
        <w:tc>
          <w:tcPr>
            <w:tcW w:w="214" w:type="pct"/>
            <w:tcBorders>
              <w:top w:val="single" w:sz="4" w:space="0" w:color="BFBFBF" w:themeColor="background1" w:themeShade="BF"/>
            </w:tcBorders>
            <w:noWrap/>
            <w:vAlign w:val="center"/>
            <w:hideMark/>
          </w:tcPr>
          <w:p w14:paraId="61C14073" w14:textId="77777777" w:rsidR="00584015" w:rsidRPr="00FC3FE0" w:rsidRDefault="00FC3FE0" w:rsidP="00EB6D78">
            <w:pPr>
              <w:spacing w:line="240" w:lineRule="auto"/>
              <w:jc w:val="center"/>
              <w:rPr>
                <w:rFonts w:cs="Arial"/>
                <w:szCs w:val="20"/>
              </w:rPr>
            </w:pPr>
            <w:sdt>
              <w:sdtPr>
                <w:rPr>
                  <w:rFonts w:cs="Arial"/>
                  <w:szCs w:val="20"/>
                </w:rPr>
                <w:id w:val="359016422"/>
                <w14:checkbox>
                  <w14:checked w14:val="0"/>
                  <w14:checkedState w14:val="2612" w14:font="MS Gothic"/>
                  <w14:uncheckedState w14:val="2610" w14:font="MS Gothic"/>
                </w14:checkbox>
              </w:sdtPr>
              <w:sdtEndPr/>
              <w:sdtContent>
                <w:r w:rsidR="00584015" w:rsidRPr="00FC3FE0">
                  <w:rPr>
                    <w:rFonts w:ascii="MS Gothic" w:eastAsia="MS Gothic" w:hAnsi="MS Gothic" w:cs="Arial"/>
                    <w:szCs w:val="20"/>
                    <w:lang w:val="de-LI"/>
                  </w:rPr>
                  <w:t>☐</w:t>
                </w:r>
              </w:sdtContent>
            </w:sdt>
          </w:p>
        </w:tc>
        <w:tc>
          <w:tcPr>
            <w:tcW w:w="214" w:type="pct"/>
            <w:tcBorders>
              <w:top w:val="single" w:sz="4" w:space="0" w:color="BFBFBF" w:themeColor="background1" w:themeShade="BF"/>
            </w:tcBorders>
            <w:noWrap/>
            <w:vAlign w:val="center"/>
            <w:hideMark/>
          </w:tcPr>
          <w:p w14:paraId="4DD279BB" w14:textId="77777777" w:rsidR="00584015" w:rsidRPr="00FC3FE0" w:rsidRDefault="00FC3FE0" w:rsidP="00EB6D78">
            <w:pPr>
              <w:spacing w:line="240" w:lineRule="auto"/>
              <w:jc w:val="center"/>
              <w:rPr>
                <w:rFonts w:cs="Arial"/>
                <w:szCs w:val="20"/>
              </w:rPr>
            </w:pPr>
            <w:sdt>
              <w:sdtPr>
                <w:rPr>
                  <w:rFonts w:cs="Arial"/>
                  <w:szCs w:val="20"/>
                </w:rPr>
                <w:id w:val="-357350316"/>
                <w14:checkbox>
                  <w14:checked w14:val="0"/>
                  <w14:checkedState w14:val="2612" w14:font="MS Gothic"/>
                  <w14:uncheckedState w14:val="2610" w14:font="MS Gothic"/>
                </w14:checkbox>
              </w:sdtPr>
              <w:sdtEndPr/>
              <w:sdtContent>
                <w:r w:rsidR="00584015" w:rsidRPr="00FC3FE0">
                  <w:rPr>
                    <w:rFonts w:ascii="MS Gothic" w:eastAsia="MS Gothic" w:hAnsi="MS Gothic" w:cs="MS Gothic"/>
                    <w:szCs w:val="20"/>
                    <w:lang w:val="de-LI"/>
                  </w:rPr>
                  <w:t>☐</w:t>
                </w:r>
              </w:sdtContent>
            </w:sdt>
          </w:p>
        </w:tc>
        <w:tc>
          <w:tcPr>
            <w:tcW w:w="214" w:type="pct"/>
            <w:tcBorders>
              <w:top w:val="single" w:sz="4" w:space="0" w:color="BFBFBF" w:themeColor="background1" w:themeShade="BF"/>
            </w:tcBorders>
            <w:noWrap/>
            <w:vAlign w:val="center"/>
            <w:hideMark/>
          </w:tcPr>
          <w:p w14:paraId="1E94E1BD" w14:textId="77777777" w:rsidR="00584015" w:rsidRPr="00FC3FE0" w:rsidRDefault="00FC3FE0" w:rsidP="00EB6D78">
            <w:pPr>
              <w:spacing w:line="240" w:lineRule="auto"/>
              <w:jc w:val="center"/>
              <w:rPr>
                <w:rFonts w:cs="Arial"/>
                <w:szCs w:val="20"/>
              </w:rPr>
            </w:pPr>
            <w:sdt>
              <w:sdtPr>
                <w:rPr>
                  <w:rFonts w:cs="Arial"/>
                  <w:szCs w:val="20"/>
                </w:rPr>
                <w:id w:val="-1796128664"/>
                <w14:checkbox>
                  <w14:checked w14:val="0"/>
                  <w14:checkedState w14:val="2612" w14:font="MS Gothic"/>
                  <w14:uncheckedState w14:val="2610" w14:font="MS Gothic"/>
                </w14:checkbox>
              </w:sdtPr>
              <w:sdtEndPr/>
              <w:sdtContent>
                <w:r w:rsidR="00584015" w:rsidRPr="00FC3FE0">
                  <w:rPr>
                    <w:rFonts w:ascii="MS Gothic" w:eastAsia="MS Gothic" w:hAnsi="MS Gothic" w:cs="Arial"/>
                    <w:szCs w:val="20"/>
                    <w:lang w:val="de-LI"/>
                  </w:rPr>
                  <w:t>☐</w:t>
                </w:r>
              </w:sdtContent>
            </w:sdt>
          </w:p>
        </w:tc>
        <w:tc>
          <w:tcPr>
            <w:tcW w:w="663" w:type="pct"/>
            <w:tcBorders>
              <w:top w:val="single" w:sz="4" w:space="0" w:color="BFBFBF" w:themeColor="background1" w:themeShade="BF"/>
            </w:tcBorders>
            <w:noWrap/>
            <w:hideMark/>
          </w:tcPr>
          <w:sdt>
            <w:sdtPr>
              <w:rPr>
                <w:color w:val="808080" w:themeColor="background1" w:themeShade="80"/>
                <w:szCs w:val="20"/>
              </w:rPr>
              <w:id w:val="545955971"/>
              <w:showingPlcHdr/>
            </w:sdtPr>
            <w:sdtEndPr/>
            <w:sdtContent>
              <w:p w14:paraId="50A4CB3A" w14:textId="77777777" w:rsidR="00584015" w:rsidRPr="00FC3FE0" w:rsidRDefault="00584015" w:rsidP="00EB6D78">
                <w:pPr>
                  <w:pStyle w:val="Kopfzeile"/>
                  <w:tabs>
                    <w:tab w:val="clear" w:pos="4536"/>
                    <w:tab w:val="clear" w:pos="9072"/>
                  </w:tabs>
                  <w:rPr>
                    <w:color w:val="808080" w:themeColor="background1" w:themeShade="80"/>
                    <w:szCs w:val="20"/>
                  </w:rPr>
                </w:pPr>
                <w:r w:rsidRPr="00FC3FE0">
                  <w:rPr>
                    <w:color w:val="808080" w:themeColor="background1" w:themeShade="80"/>
                    <w:szCs w:val="20"/>
                  </w:rPr>
                  <w:t xml:space="preserve">     </w:t>
                </w:r>
              </w:p>
            </w:sdtContent>
          </w:sdt>
          <w:p w14:paraId="5D15596B" w14:textId="77777777" w:rsidR="00584015" w:rsidRPr="00FC3FE0" w:rsidRDefault="00584015" w:rsidP="00EB6D78">
            <w:pPr>
              <w:spacing w:line="240" w:lineRule="auto"/>
              <w:jc w:val="left"/>
              <w:rPr>
                <w:rFonts w:ascii="Times New Roman" w:eastAsia="Times New Roman" w:hAnsi="Times New Roman"/>
                <w:szCs w:val="20"/>
                <w:lang w:val="de-LI" w:eastAsia="de-AT"/>
              </w:rPr>
            </w:pPr>
          </w:p>
        </w:tc>
      </w:tr>
      <w:tr w:rsidR="00584015" w:rsidRPr="00FC3FE0" w14:paraId="69824567" w14:textId="77777777" w:rsidTr="00FC3FE0">
        <w:trPr>
          <w:trHeight w:val="865"/>
        </w:trPr>
        <w:tc>
          <w:tcPr>
            <w:tcW w:w="273" w:type="pct"/>
            <w:vMerge/>
            <w:hideMark/>
          </w:tcPr>
          <w:p w14:paraId="7FE3392E" w14:textId="77777777" w:rsidR="00584015" w:rsidRPr="00FC3FE0" w:rsidRDefault="00584015" w:rsidP="00EB6D78">
            <w:pPr>
              <w:spacing w:line="240" w:lineRule="auto"/>
              <w:jc w:val="left"/>
              <w:rPr>
                <w:rFonts w:eastAsia="Times New Roman" w:cs="Arial"/>
                <w:i/>
                <w:iCs/>
                <w:color w:val="000000"/>
                <w:szCs w:val="20"/>
                <w:lang w:val="de-LI" w:eastAsia="de-AT"/>
              </w:rPr>
            </w:pPr>
          </w:p>
        </w:tc>
        <w:tc>
          <w:tcPr>
            <w:tcW w:w="779" w:type="pct"/>
            <w:vMerge/>
            <w:hideMark/>
          </w:tcPr>
          <w:p w14:paraId="4B158F20" w14:textId="77777777" w:rsidR="00584015" w:rsidRPr="00FC3FE0" w:rsidRDefault="00584015" w:rsidP="00EB6D78">
            <w:pPr>
              <w:spacing w:line="240" w:lineRule="auto"/>
              <w:jc w:val="left"/>
              <w:rPr>
                <w:rFonts w:eastAsia="Times New Roman" w:cs="Arial"/>
                <w:color w:val="000000"/>
                <w:szCs w:val="20"/>
                <w:lang w:val="de-LI" w:eastAsia="de-AT"/>
              </w:rPr>
            </w:pPr>
          </w:p>
        </w:tc>
        <w:tc>
          <w:tcPr>
            <w:tcW w:w="435" w:type="pct"/>
            <w:noWrap/>
            <w:hideMark/>
          </w:tcPr>
          <w:p w14:paraId="15208A61" w14:textId="77777777" w:rsidR="00584015" w:rsidRPr="00FC3FE0" w:rsidRDefault="00584015" w:rsidP="00EB6D78">
            <w:pPr>
              <w:spacing w:line="240" w:lineRule="auto"/>
              <w:jc w:val="center"/>
              <w:rPr>
                <w:rFonts w:eastAsia="Times New Roman" w:cs="Arial"/>
                <w:color w:val="000000"/>
                <w:szCs w:val="20"/>
              </w:rPr>
            </w:pPr>
            <w:r w:rsidRPr="00FC3FE0">
              <w:rPr>
                <w:color w:val="000000"/>
                <w:szCs w:val="20"/>
              </w:rPr>
              <w:t>b</w:t>
            </w:r>
          </w:p>
        </w:tc>
        <w:tc>
          <w:tcPr>
            <w:tcW w:w="1996" w:type="pct"/>
            <w:vAlign w:val="center"/>
            <w:hideMark/>
          </w:tcPr>
          <w:p w14:paraId="1C697738" w14:textId="77777777" w:rsidR="00584015" w:rsidRPr="00FC3FE0" w:rsidRDefault="00584015" w:rsidP="00190EFA">
            <w:pPr>
              <w:spacing w:line="240" w:lineRule="auto"/>
              <w:jc w:val="left"/>
              <w:rPr>
                <w:rFonts w:eastAsia="Times New Roman" w:cs="Arial"/>
                <w:color w:val="000000"/>
                <w:szCs w:val="20"/>
              </w:rPr>
            </w:pPr>
            <w:r w:rsidRPr="00FC3FE0">
              <w:rPr>
                <w:color w:val="000000"/>
                <w:szCs w:val="20"/>
              </w:rPr>
              <w:t xml:space="preserve">The nature of the payment services that the agent intends to provide </w:t>
            </w:r>
          </w:p>
        </w:tc>
        <w:tc>
          <w:tcPr>
            <w:tcW w:w="211" w:type="pct"/>
            <w:noWrap/>
            <w:hideMark/>
          </w:tcPr>
          <w:sdt>
            <w:sdtPr>
              <w:rPr>
                <w:color w:val="808080" w:themeColor="background1" w:themeShade="80"/>
                <w:szCs w:val="20"/>
              </w:rPr>
              <w:id w:val="433558738"/>
              <w:showingPlcHdr/>
            </w:sdtPr>
            <w:sdtEndPr/>
            <w:sdtContent>
              <w:p w14:paraId="150F59DE" w14:textId="77777777" w:rsidR="00584015" w:rsidRPr="00FC3FE0" w:rsidRDefault="00584015" w:rsidP="00EB6D78">
                <w:pPr>
                  <w:pStyle w:val="Kopfzeile"/>
                  <w:tabs>
                    <w:tab w:val="clear" w:pos="4536"/>
                    <w:tab w:val="clear" w:pos="9072"/>
                  </w:tabs>
                  <w:rPr>
                    <w:color w:val="808080" w:themeColor="background1" w:themeShade="80"/>
                    <w:szCs w:val="20"/>
                  </w:rPr>
                </w:pPr>
                <w:r w:rsidRPr="00FC3FE0">
                  <w:rPr>
                    <w:color w:val="808080" w:themeColor="background1" w:themeShade="80"/>
                    <w:szCs w:val="20"/>
                  </w:rPr>
                  <w:t xml:space="preserve">     </w:t>
                </w:r>
              </w:p>
            </w:sdtContent>
          </w:sdt>
          <w:p w14:paraId="08F747CF" w14:textId="77777777" w:rsidR="00584015" w:rsidRPr="00FC3FE0" w:rsidRDefault="00584015" w:rsidP="00EB6D78">
            <w:pPr>
              <w:spacing w:line="240" w:lineRule="auto"/>
              <w:jc w:val="left"/>
              <w:rPr>
                <w:rFonts w:eastAsia="Times New Roman" w:cs="Arial"/>
                <w:color w:val="000000"/>
                <w:szCs w:val="20"/>
                <w:lang w:val="de-LI" w:eastAsia="de-AT"/>
              </w:rPr>
            </w:pPr>
          </w:p>
        </w:tc>
        <w:tc>
          <w:tcPr>
            <w:tcW w:w="214" w:type="pct"/>
            <w:noWrap/>
            <w:vAlign w:val="center"/>
            <w:hideMark/>
          </w:tcPr>
          <w:p w14:paraId="118A7F7B" w14:textId="77777777" w:rsidR="00584015" w:rsidRPr="00FC3FE0" w:rsidRDefault="00FC3FE0" w:rsidP="00EB6D78">
            <w:pPr>
              <w:spacing w:line="240" w:lineRule="auto"/>
              <w:jc w:val="center"/>
              <w:rPr>
                <w:rFonts w:cs="Arial"/>
                <w:szCs w:val="20"/>
              </w:rPr>
            </w:pPr>
            <w:sdt>
              <w:sdtPr>
                <w:rPr>
                  <w:rFonts w:cs="Arial"/>
                  <w:szCs w:val="20"/>
                </w:rPr>
                <w:id w:val="-1550680552"/>
                <w14:checkbox>
                  <w14:checked w14:val="0"/>
                  <w14:checkedState w14:val="2612" w14:font="MS Gothic"/>
                  <w14:uncheckedState w14:val="2610" w14:font="MS Gothic"/>
                </w14:checkbox>
              </w:sdtPr>
              <w:sdtEndPr/>
              <w:sdtContent>
                <w:r w:rsidR="00584015" w:rsidRPr="00FC3FE0">
                  <w:rPr>
                    <w:rFonts w:ascii="MS Gothic" w:eastAsia="MS Gothic" w:hAnsi="MS Gothic" w:cs="Arial"/>
                    <w:szCs w:val="20"/>
                    <w:lang w:val="de-LI"/>
                  </w:rPr>
                  <w:t>☐</w:t>
                </w:r>
              </w:sdtContent>
            </w:sdt>
          </w:p>
        </w:tc>
        <w:tc>
          <w:tcPr>
            <w:tcW w:w="214" w:type="pct"/>
            <w:noWrap/>
            <w:vAlign w:val="center"/>
            <w:hideMark/>
          </w:tcPr>
          <w:p w14:paraId="09495CC4" w14:textId="77777777" w:rsidR="00584015" w:rsidRPr="00FC3FE0" w:rsidRDefault="00FC3FE0" w:rsidP="00EB6D78">
            <w:pPr>
              <w:spacing w:line="240" w:lineRule="auto"/>
              <w:jc w:val="center"/>
              <w:rPr>
                <w:rFonts w:cs="Arial"/>
                <w:szCs w:val="20"/>
              </w:rPr>
            </w:pPr>
            <w:sdt>
              <w:sdtPr>
                <w:rPr>
                  <w:rFonts w:cs="Arial"/>
                  <w:szCs w:val="20"/>
                </w:rPr>
                <w:id w:val="-1291520720"/>
                <w14:checkbox>
                  <w14:checked w14:val="0"/>
                  <w14:checkedState w14:val="2612" w14:font="MS Gothic"/>
                  <w14:uncheckedState w14:val="2610" w14:font="MS Gothic"/>
                </w14:checkbox>
              </w:sdtPr>
              <w:sdtEndPr/>
              <w:sdtContent>
                <w:r w:rsidR="00584015" w:rsidRPr="00FC3FE0">
                  <w:rPr>
                    <w:rFonts w:ascii="MS Gothic" w:eastAsia="MS Gothic" w:hAnsi="MS Gothic" w:cs="Arial" w:hint="eastAsia"/>
                    <w:szCs w:val="20"/>
                    <w:lang w:val="de-LI"/>
                  </w:rPr>
                  <w:t>☐</w:t>
                </w:r>
              </w:sdtContent>
            </w:sdt>
          </w:p>
        </w:tc>
        <w:tc>
          <w:tcPr>
            <w:tcW w:w="214" w:type="pct"/>
            <w:noWrap/>
            <w:vAlign w:val="center"/>
            <w:hideMark/>
          </w:tcPr>
          <w:p w14:paraId="5E787ED4" w14:textId="77777777" w:rsidR="00584015" w:rsidRPr="00FC3FE0" w:rsidRDefault="00FC3FE0" w:rsidP="00EB6D78">
            <w:pPr>
              <w:spacing w:line="240" w:lineRule="auto"/>
              <w:jc w:val="center"/>
              <w:rPr>
                <w:rFonts w:cs="Arial"/>
                <w:szCs w:val="20"/>
              </w:rPr>
            </w:pPr>
            <w:sdt>
              <w:sdtPr>
                <w:rPr>
                  <w:rFonts w:cs="Arial"/>
                  <w:szCs w:val="20"/>
                </w:rPr>
                <w:id w:val="-1637787870"/>
                <w14:checkbox>
                  <w14:checked w14:val="0"/>
                  <w14:checkedState w14:val="2612" w14:font="MS Gothic"/>
                  <w14:uncheckedState w14:val="2610" w14:font="MS Gothic"/>
                </w14:checkbox>
              </w:sdtPr>
              <w:sdtEndPr/>
              <w:sdtContent>
                <w:r w:rsidR="00584015" w:rsidRPr="00FC3FE0">
                  <w:rPr>
                    <w:rFonts w:ascii="MS Gothic" w:eastAsia="MS Gothic" w:hAnsi="MS Gothic" w:cs="Arial"/>
                    <w:szCs w:val="20"/>
                    <w:lang w:val="de-LI"/>
                  </w:rPr>
                  <w:t>☐</w:t>
                </w:r>
              </w:sdtContent>
            </w:sdt>
          </w:p>
        </w:tc>
        <w:tc>
          <w:tcPr>
            <w:tcW w:w="663" w:type="pct"/>
            <w:noWrap/>
            <w:hideMark/>
          </w:tcPr>
          <w:sdt>
            <w:sdtPr>
              <w:rPr>
                <w:color w:val="808080" w:themeColor="background1" w:themeShade="80"/>
                <w:szCs w:val="20"/>
              </w:rPr>
              <w:id w:val="3106114"/>
              <w:showingPlcHdr/>
            </w:sdtPr>
            <w:sdtEndPr/>
            <w:sdtContent>
              <w:p w14:paraId="4FA66AA0" w14:textId="77777777" w:rsidR="00584015" w:rsidRPr="00FC3FE0" w:rsidRDefault="00584015" w:rsidP="00EB6D78">
                <w:pPr>
                  <w:pStyle w:val="Kopfzeile"/>
                  <w:tabs>
                    <w:tab w:val="clear" w:pos="4536"/>
                    <w:tab w:val="clear" w:pos="9072"/>
                  </w:tabs>
                  <w:rPr>
                    <w:color w:val="808080" w:themeColor="background1" w:themeShade="80"/>
                    <w:szCs w:val="20"/>
                  </w:rPr>
                </w:pPr>
                <w:r w:rsidRPr="00FC3FE0">
                  <w:rPr>
                    <w:color w:val="808080" w:themeColor="background1" w:themeShade="80"/>
                    <w:szCs w:val="20"/>
                  </w:rPr>
                  <w:t xml:space="preserve">     </w:t>
                </w:r>
              </w:p>
            </w:sdtContent>
          </w:sdt>
          <w:p w14:paraId="3E554D46" w14:textId="77777777" w:rsidR="00584015" w:rsidRPr="00FC3FE0" w:rsidRDefault="00584015" w:rsidP="00EB6D78">
            <w:pPr>
              <w:spacing w:line="240" w:lineRule="auto"/>
              <w:jc w:val="left"/>
              <w:rPr>
                <w:rFonts w:ascii="Times New Roman" w:eastAsia="Times New Roman" w:hAnsi="Times New Roman"/>
                <w:szCs w:val="20"/>
                <w:lang w:val="de-LI" w:eastAsia="de-AT"/>
              </w:rPr>
            </w:pPr>
          </w:p>
        </w:tc>
      </w:tr>
      <w:tr w:rsidR="00584015" w:rsidRPr="00FC3FE0" w14:paraId="168C33DD" w14:textId="77777777" w:rsidTr="00FC3FE0">
        <w:trPr>
          <w:trHeight w:val="1419"/>
        </w:trPr>
        <w:tc>
          <w:tcPr>
            <w:tcW w:w="273" w:type="pct"/>
            <w:vMerge/>
            <w:hideMark/>
          </w:tcPr>
          <w:p w14:paraId="45AD6B7E" w14:textId="77777777" w:rsidR="00584015" w:rsidRPr="00FC3FE0" w:rsidRDefault="00584015" w:rsidP="00EB6D78">
            <w:pPr>
              <w:spacing w:line="240" w:lineRule="auto"/>
              <w:jc w:val="left"/>
              <w:rPr>
                <w:rFonts w:eastAsia="Times New Roman" w:cs="Arial"/>
                <w:i/>
                <w:iCs/>
                <w:color w:val="000000"/>
                <w:szCs w:val="20"/>
                <w:lang w:val="de-LI" w:eastAsia="de-AT"/>
              </w:rPr>
            </w:pPr>
          </w:p>
        </w:tc>
        <w:tc>
          <w:tcPr>
            <w:tcW w:w="779" w:type="pct"/>
            <w:vMerge/>
            <w:hideMark/>
          </w:tcPr>
          <w:p w14:paraId="290189E8" w14:textId="77777777" w:rsidR="00584015" w:rsidRPr="00FC3FE0" w:rsidRDefault="00584015" w:rsidP="00EB6D78">
            <w:pPr>
              <w:spacing w:line="240" w:lineRule="auto"/>
              <w:jc w:val="left"/>
              <w:rPr>
                <w:rFonts w:eastAsia="Times New Roman" w:cs="Arial"/>
                <w:color w:val="000000"/>
                <w:szCs w:val="20"/>
                <w:lang w:val="de-LI" w:eastAsia="de-AT"/>
              </w:rPr>
            </w:pPr>
          </w:p>
        </w:tc>
        <w:tc>
          <w:tcPr>
            <w:tcW w:w="435" w:type="pct"/>
            <w:noWrap/>
            <w:hideMark/>
          </w:tcPr>
          <w:p w14:paraId="3B14478C" w14:textId="77777777" w:rsidR="00584015" w:rsidRPr="00FC3FE0" w:rsidRDefault="00584015" w:rsidP="00EB6D78">
            <w:pPr>
              <w:spacing w:line="240" w:lineRule="auto"/>
              <w:jc w:val="center"/>
              <w:rPr>
                <w:rFonts w:eastAsia="Times New Roman" w:cs="Arial"/>
                <w:color w:val="000000"/>
                <w:szCs w:val="20"/>
              </w:rPr>
            </w:pPr>
            <w:r w:rsidRPr="00FC3FE0">
              <w:rPr>
                <w:color w:val="000000"/>
                <w:szCs w:val="20"/>
              </w:rPr>
              <w:t>c</w:t>
            </w:r>
          </w:p>
        </w:tc>
        <w:tc>
          <w:tcPr>
            <w:tcW w:w="1996" w:type="pct"/>
            <w:vAlign w:val="center"/>
            <w:hideMark/>
          </w:tcPr>
          <w:p w14:paraId="14099D87" w14:textId="77777777" w:rsidR="00584015" w:rsidRPr="00FC3FE0" w:rsidRDefault="00584015" w:rsidP="00190EFA">
            <w:pPr>
              <w:spacing w:line="240" w:lineRule="auto"/>
              <w:jc w:val="left"/>
              <w:rPr>
                <w:rFonts w:eastAsia="Times New Roman" w:cs="Arial"/>
                <w:color w:val="000000"/>
                <w:szCs w:val="20"/>
              </w:rPr>
            </w:pPr>
            <w:r w:rsidRPr="00FC3FE0">
              <w:rPr>
                <w:color w:val="000000"/>
                <w:szCs w:val="20"/>
              </w:rPr>
              <w:t>The names of the agent’s Executive Board members and the persons responsible for the management of the agent that is to be called on for the provision of payment services as well as, in the case of agents that do not operate as payment services providers, evidence that they are reliable and possess the appropriate professional skills (see section 6 of the FMA Guidelines 2018/22)</w:t>
            </w:r>
          </w:p>
        </w:tc>
        <w:tc>
          <w:tcPr>
            <w:tcW w:w="211" w:type="pct"/>
            <w:noWrap/>
            <w:hideMark/>
          </w:tcPr>
          <w:sdt>
            <w:sdtPr>
              <w:rPr>
                <w:color w:val="808080" w:themeColor="background1" w:themeShade="80"/>
                <w:szCs w:val="20"/>
              </w:rPr>
              <w:id w:val="-60567255"/>
              <w:showingPlcHdr/>
            </w:sdtPr>
            <w:sdtEndPr/>
            <w:sdtContent>
              <w:p w14:paraId="4FED0B73" w14:textId="77777777" w:rsidR="00584015" w:rsidRPr="00FC3FE0" w:rsidRDefault="00584015" w:rsidP="00EB6D78">
                <w:pPr>
                  <w:pStyle w:val="Kopfzeile"/>
                  <w:tabs>
                    <w:tab w:val="clear" w:pos="4536"/>
                    <w:tab w:val="clear" w:pos="9072"/>
                  </w:tabs>
                  <w:rPr>
                    <w:color w:val="808080" w:themeColor="background1" w:themeShade="80"/>
                    <w:szCs w:val="20"/>
                  </w:rPr>
                </w:pPr>
                <w:r w:rsidRPr="00FC3FE0">
                  <w:rPr>
                    <w:color w:val="808080" w:themeColor="background1" w:themeShade="80"/>
                    <w:szCs w:val="20"/>
                  </w:rPr>
                  <w:t xml:space="preserve">     </w:t>
                </w:r>
              </w:p>
            </w:sdtContent>
          </w:sdt>
          <w:p w14:paraId="53DD1896" w14:textId="77777777" w:rsidR="00584015" w:rsidRPr="00FC3FE0" w:rsidRDefault="00584015" w:rsidP="00EB6D78">
            <w:pPr>
              <w:spacing w:line="240" w:lineRule="auto"/>
              <w:jc w:val="left"/>
              <w:rPr>
                <w:rFonts w:eastAsia="Times New Roman" w:cs="Arial"/>
                <w:color w:val="000000"/>
                <w:szCs w:val="20"/>
                <w:lang w:val="de-LI" w:eastAsia="de-AT"/>
              </w:rPr>
            </w:pPr>
          </w:p>
        </w:tc>
        <w:tc>
          <w:tcPr>
            <w:tcW w:w="214" w:type="pct"/>
            <w:noWrap/>
            <w:vAlign w:val="center"/>
            <w:hideMark/>
          </w:tcPr>
          <w:p w14:paraId="64051C37" w14:textId="77777777" w:rsidR="00584015" w:rsidRPr="00FC3FE0" w:rsidRDefault="00FC3FE0" w:rsidP="00EB6D78">
            <w:pPr>
              <w:spacing w:line="240" w:lineRule="auto"/>
              <w:jc w:val="center"/>
              <w:rPr>
                <w:rFonts w:cs="Arial"/>
                <w:szCs w:val="20"/>
              </w:rPr>
            </w:pPr>
            <w:sdt>
              <w:sdtPr>
                <w:rPr>
                  <w:rFonts w:cs="Arial"/>
                  <w:szCs w:val="20"/>
                </w:rPr>
                <w:id w:val="2028144503"/>
                <w14:checkbox>
                  <w14:checked w14:val="0"/>
                  <w14:checkedState w14:val="2612" w14:font="MS Gothic"/>
                  <w14:uncheckedState w14:val="2610" w14:font="MS Gothic"/>
                </w14:checkbox>
              </w:sdtPr>
              <w:sdtEndPr/>
              <w:sdtContent>
                <w:r w:rsidR="00584015" w:rsidRPr="00FC3FE0">
                  <w:rPr>
                    <w:rFonts w:ascii="MS Gothic" w:eastAsia="MS Gothic" w:hAnsi="MS Gothic" w:cs="Arial"/>
                    <w:szCs w:val="20"/>
                    <w:lang w:val="de-LI"/>
                  </w:rPr>
                  <w:t>☐</w:t>
                </w:r>
              </w:sdtContent>
            </w:sdt>
          </w:p>
        </w:tc>
        <w:tc>
          <w:tcPr>
            <w:tcW w:w="214" w:type="pct"/>
            <w:noWrap/>
            <w:vAlign w:val="center"/>
            <w:hideMark/>
          </w:tcPr>
          <w:p w14:paraId="33184F23" w14:textId="77777777" w:rsidR="00584015" w:rsidRPr="00FC3FE0" w:rsidRDefault="00FC3FE0" w:rsidP="00EB6D78">
            <w:pPr>
              <w:spacing w:line="240" w:lineRule="auto"/>
              <w:jc w:val="center"/>
              <w:rPr>
                <w:rFonts w:cs="Arial"/>
                <w:szCs w:val="20"/>
              </w:rPr>
            </w:pPr>
            <w:sdt>
              <w:sdtPr>
                <w:rPr>
                  <w:rFonts w:cs="Arial"/>
                  <w:szCs w:val="20"/>
                </w:rPr>
                <w:id w:val="-1265456984"/>
                <w14:checkbox>
                  <w14:checked w14:val="0"/>
                  <w14:checkedState w14:val="2612" w14:font="MS Gothic"/>
                  <w14:uncheckedState w14:val="2610" w14:font="MS Gothic"/>
                </w14:checkbox>
              </w:sdtPr>
              <w:sdtEndPr/>
              <w:sdtContent>
                <w:r w:rsidR="00584015" w:rsidRPr="00FC3FE0">
                  <w:rPr>
                    <w:rFonts w:ascii="MS Gothic" w:eastAsia="MS Gothic" w:hAnsi="MS Gothic" w:cs="MS Gothic"/>
                    <w:szCs w:val="20"/>
                    <w:lang w:val="de-LI"/>
                  </w:rPr>
                  <w:t>☐</w:t>
                </w:r>
              </w:sdtContent>
            </w:sdt>
          </w:p>
        </w:tc>
        <w:tc>
          <w:tcPr>
            <w:tcW w:w="214" w:type="pct"/>
            <w:noWrap/>
            <w:vAlign w:val="center"/>
            <w:hideMark/>
          </w:tcPr>
          <w:p w14:paraId="46A0AD6F" w14:textId="77777777" w:rsidR="00584015" w:rsidRPr="00FC3FE0" w:rsidRDefault="00FC3FE0" w:rsidP="00EB6D78">
            <w:pPr>
              <w:spacing w:line="240" w:lineRule="auto"/>
              <w:jc w:val="center"/>
              <w:rPr>
                <w:rFonts w:cs="Arial"/>
                <w:szCs w:val="20"/>
              </w:rPr>
            </w:pPr>
            <w:sdt>
              <w:sdtPr>
                <w:rPr>
                  <w:rFonts w:cs="Arial"/>
                  <w:szCs w:val="20"/>
                </w:rPr>
                <w:id w:val="-1694303970"/>
                <w14:checkbox>
                  <w14:checked w14:val="0"/>
                  <w14:checkedState w14:val="2612" w14:font="MS Gothic"/>
                  <w14:uncheckedState w14:val="2610" w14:font="MS Gothic"/>
                </w14:checkbox>
              </w:sdtPr>
              <w:sdtEndPr/>
              <w:sdtContent>
                <w:r w:rsidR="00584015" w:rsidRPr="00FC3FE0">
                  <w:rPr>
                    <w:rFonts w:ascii="MS Gothic" w:eastAsia="MS Gothic" w:hAnsi="MS Gothic" w:cs="Arial"/>
                    <w:szCs w:val="20"/>
                    <w:lang w:val="de-LI"/>
                  </w:rPr>
                  <w:t>☐</w:t>
                </w:r>
              </w:sdtContent>
            </w:sdt>
          </w:p>
        </w:tc>
        <w:tc>
          <w:tcPr>
            <w:tcW w:w="663" w:type="pct"/>
            <w:noWrap/>
            <w:hideMark/>
          </w:tcPr>
          <w:sdt>
            <w:sdtPr>
              <w:rPr>
                <w:color w:val="808080" w:themeColor="background1" w:themeShade="80"/>
                <w:szCs w:val="20"/>
              </w:rPr>
              <w:id w:val="1450817821"/>
              <w:showingPlcHdr/>
            </w:sdtPr>
            <w:sdtEndPr/>
            <w:sdtContent>
              <w:p w14:paraId="1D2A4C40" w14:textId="77777777" w:rsidR="00584015" w:rsidRPr="00FC3FE0" w:rsidRDefault="00584015" w:rsidP="00EB6D78">
                <w:pPr>
                  <w:pStyle w:val="Kopfzeile"/>
                  <w:tabs>
                    <w:tab w:val="clear" w:pos="4536"/>
                    <w:tab w:val="clear" w:pos="9072"/>
                  </w:tabs>
                  <w:rPr>
                    <w:color w:val="808080" w:themeColor="background1" w:themeShade="80"/>
                    <w:szCs w:val="20"/>
                  </w:rPr>
                </w:pPr>
                <w:r w:rsidRPr="00FC3FE0">
                  <w:rPr>
                    <w:color w:val="808080" w:themeColor="background1" w:themeShade="80"/>
                    <w:szCs w:val="20"/>
                  </w:rPr>
                  <w:t xml:space="preserve">     </w:t>
                </w:r>
              </w:p>
            </w:sdtContent>
          </w:sdt>
          <w:p w14:paraId="7ABBED51" w14:textId="77777777" w:rsidR="00584015" w:rsidRPr="00FC3FE0" w:rsidRDefault="00584015" w:rsidP="00EB6D78">
            <w:pPr>
              <w:spacing w:line="240" w:lineRule="auto"/>
              <w:jc w:val="left"/>
              <w:rPr>
                <w:rFonts w:ascii="Times New Roman" w:eastAsia="Times New Roman" w:hAnsi="Times New Roman"/>
                <w:szCs w:val="20"/>
                <w:lang w:val="de-LI" w:eastAsia="de-AT"/>
              </w:rPr>
            </w:pPr>
          </w:p>
        </w:tc>
      </w:tr>
      <w:tr w:rsidR="00584015" w:rsidRPr="00FC3FE0" w14:paraId="1B850AFF" w14:textId="77777777" w:rsidTr="00FC3FE0">
        <w:trPr>
          <w:trHeight w:val="699"/>
        </w:trPr>
        <w:tc>
          <w:tcPr>
            <w:tcW w:w="273" w:type="pct"/>
            <w:vMerge/>
            <w:tcBorders>
              <w:bottom w:val="double" w:sz="4" w:space="0" w:color="auto"/>
            </w:tcBorders>
          </w:tcPr>
          <w:p w14:paraId="1BAE6D72" w14:textId="77777777" w:rsidR="00584015" w:rsidRPr="00FC3FE0" w:rsidRDefault="00584015" w:rsidP="00EB6D78">
            <w:pPr>
              <w:spacing w:line="240" w:lineRule="auto"/>
              <w:jc w:val="left"/>
              <w:rPr>
                <w:rFonts w:eastAsia="Times New Roman" w:cs="Arial"/>
                <w:i/>
                <w:iCs/>
                <w:color w:val="000000"/>
                <w:szCs w:val="20"/>
                <w:lang w:val="de-LI" w:eastAsia="de-AT"/>
              </w:rPr>
            </w:pPr>
          </w:p>
        </w:tc>
        <w:tc>
          <w:tcPr>
            <w:tcW w:w="779" w:type="pct"/>
            <w:vMerge/>
            <w:tcBorders>
              <w:bottom w:val="double" w:sz="4" w:space="0" w:color="auto"/>
            </w:tcBorders>
          </w:tcPr>
          <w:p w14:paraId="0DA95ED2" w14:textId="77777777" w:rsidR="00584015" w:rsidRPr="00FC3FE0" w:rsidRDefault="00584015" w:rsidP="00EB6D78">
            <w:pPr>
              <w:spacing w:line="240" w:lineRule="auto"/>
              <w:jc w:val="left"/>
              <w:rPr>
                <w:rFonts w:eastAsia="Times New Roman" w:cs="Arial"/>
                <w:color w:val="000000"/>
                <w:szCs w:val="20"/>
                <w:lang w:val="de-LI" w:eastAsia="de-AT"/>
              </w:rPr>
            </w:pPr>
          </w:p>
        </w:tc>
        <w:tc>
          <w:tcPr>
            <w:tcW w:w="435" w:type="pct"/>
            <w:tcBorders>
              <w:bottom w:val="double" w:sz="4" w:space="0" w:color="auto"/>
            </w:tcBorders>
            <w:noWrap/>
            <w:vAlign w:val="center"/>
          </w:tcPr>
          <w:p w14:paraId="35A75ECE" w14:textId="77777777" w:rsidR="00584015" w:rsidRPr="00FC3FE0" w:rsidRDefault="00584015" w:rsidP="00584015">
            <w:pPr>
              <w:spacing w:line="240" w:lineRule="auto"/>
              <w:jc w:val="center"/>
              <w:rPr>
                <w:rFonts w:eastAsia="Times New Roman" w:cs="Arial"/>
                <w:color w:val="000000"/>
                <w:szCs w:val="20"/>
              </w:rPr>
            </w:pPr>
            <w:r w:rsidRPr="00FC3FE0">
              <w:rPr>
                <w:color w:val="000000"/>
                <w:szCs w:val="20"/>
              </w:rPr>
              <w:t>d</w:t>
            </w:r>
          </w:p>
        </w:tc>
        <w:tc>
          <w:tcPr>
            <w:tcW w:w="1996" w:type="pct"/>
            <w:tcBorders>
              <w:bottom w:val="double" w:sz="4" w:space="0" w:color="auto"/>
            </w:tcBorders>
            <w:vAlign w:val="center"/>
          </w:tcPr>
          <w:p w14:paraId="70ECC75F" w14:textId="77777777" w:rsidR="00584015" w:rsidRPr="00FC3FE0" w:rsidRDefault="00584015" w:rsidP="00EB6D78">
            <w:pPr>
              <w:spacing w:line="240" w:lineRule="auto"/>
              <w:jc w:val="left"/>
              <w:rPr>
                <w:rFonts w:eastAsia="Times New Roman" w:cs="Arial"/>
                <w:color w:val="000000"/>
                <w:szCs w:val="20"/>
              </w:rPr>
            </w:pPr>
            <w:r w:rsidRPr="00FC3FE0">
              <w:rPr>
                <w:color w:val="000000"/>
                <w:szCs w:val="20"/>
              </w:rPr>
              <w:t>The agent’s organisational structure</w:t>
            </w:r>
          </w:p>
        </w:tc>
        <w:tc>
          <w:tcPr>
            <w:tcW w:w="211" w:type="pct"/>
            <w:tcBorders>
              <w:bottom w:val="double" w:sz="4" w:space="0" w:color="auto"/>
            </w:tcBorders>
            <w:noWrap/>
          </w:tcPr>
          <w:sdt>
            <w:sdtPr>
              <w:rPr>
                <w:color w:val="808080" w:themeColor="background1" w:themeShade="80"/>
                <w:szCs w:val="20"/>
              </w:rPr>
              <w:id w:val="-2031491362"/>
              <w:showingPlcHdr/>
            </w:sdtPr>
            <w:sdtEndPr/>
            <w:sdtContent>
              <w:p w14:paraId="46A96CBD" w14:textId="77777777" w:rsidR="00584015" w:rsidRPr="00FC3FE0" w:rsidRDefault="00584015" w:rsidP="00EB6D78">
                <w:pPr>
                  <w:pStyle w:val="Kopfzeile"/>
                  <w:tabs>
                    <w:tab w:val="clear" w:pos="4536"/>
                    <w:tab w:val="clear" w:pos="9072"/>
                  </w:tabs>
                  <w:rPr>
                    <w:color w:val="808080" w:themeColor="background1" w:themeShade="80"/>
                    <w:szCs w:val="20"/>
                  </w:rPr>
                </w:pPr>
                <w:r w:rsidRPr="00FC3FE0">
                  <w:rPr>
                    <w:color w:val="808080" w:themeColor="background1" w:themeShade="80"/>
                    <w:szCs w:val="20"/>
                  </w:rPr>
                  <w:t xml:space="preserve">     </w:t>
                </w:r>
              </w:p>
            </w:sdtContent>
          </w:sdt>
          <w:p w14:paraId="6CBD77C8" w14:textId="77777777" w:rsidR="00584015" w:rsidRPr="00FC3FE0" w:rsidRDefault="00584015" w:rsidP="00EB6D78">
            <w:pPr>
              <w:spacing w:line="240" w:lineRule="auto"/>
              <w:jc w:val="left"/>
              <w:rPr>
                <w:rFonts w:eastAsia="Times New Roman" w:cs="Arial"/>
                <w:color w:val="000000"/>
                <w:szCs w:val="20"/>
                <w:lang w:val="de-LI" w:eastAsia="de-AT"/>
              </w:rPr>
            </w:pPr>
          </w:p>
        </w:tc>
        <w:tc>
          <w:tcPr>
            <w:tcW w:w="214" w:type="pct"/>
            <w:tcBorders>
              <w:bottom w:val="double" w:sz="4" w:space="0" w:color="auto"/>
            </w:tcBorders>
            <w:noWrap/>
            <w:vAlign w:val="center"/>
          </w:tcPr>
          <w:p w14:paraId="3BA92DCA" w14:textId="77777777" w:rsidR="00584015" w:rsidRPr="00FC3FE0" w:rsidRDefault="00FC3FE0" w:rsidP="00EB6D78">
            <w:pPr>
              <w:spacing w:line="240" w:lineRule="auto"/>
              <w:jc w:val="center"/>
              <w:rPr>
                <w:rFonts w:cs="Arial"/>
                <w:szCs w:val="20"/>
              </w:rPr>
            </w:pPr>
            <w:sdt>
              <w:sdtPr>
                <w:rPr>
                  <w:rFonts w:cs="Arial"/>
                  <w:szCs w:val="20"/>
                </w:rPr>
                <w:id w:val="1320458975"/>
                <w14:checkbox>
                  <w14:checked w14:val="0"/>
                  <w14:checkedState w14:val="2612" w14:font="MS Gothic"/>
                  <w14:uncheckedState w14:val="2610" w14:font="MS Gothic"/>
                </w14:checkbox>
              </w:sdtPr>
              <w:sdtEndPr/>
              <w:sdtContent>
                <w:r w:rsidR="00584015" w:rsidRPr="00FC3FE0">
                  <w:rPr>
                    <w:rFonts w:ascii="MS Gothic" w:eastAsia="MS Gothic" w:hAnsi="MS Gothic" w:cs="Arial"/>
                    <w:szCs w:val="20"/>
                    <w:lang w:val="de-LI"/>
                  </w:rPr>
                  <w:t>☐</w:t>
                </w:r>
              </w:sdtContent>
            </w:sdt>
          </w:p>
        </w:tc>
        <w:tc>
          <w:tcPr>
            <w:tcW w:w="214" w:type="pct"/>
            <w:tcBorders>
              <w:bottom w:val="double" w:sz="4" w:space="0" w:color="auto"/>
            </w:tcBorders>
            <w:noWrap/>
            <w:vAlign w:val="center"/>
          </w:tcPr>
          <w:p w14:paraId="644E7B38" w14:textId="77777777" w:rsidR="00584015" w:rsidRPr="00FC3FE0" w:rsidRDefault="00FC3FE0" w:rsidP="00EB6D78">
            <w:pPr>
              <w:spacing w:line="240" w:lineRule="auto"/>
              <w:jc w:val="center"/>
              <w:rPr>
                <w:rFonts w:cs="Arial"/>
                <w:szCs w:val="20"/>
              </w:rPr>
            </w:pPr>
            <w:sdt>
              <w:sdtPr>
                <w:rPr>
                  <w:rFonts w:cs="Arial"/>
                  <w:szCs w:val="20"/>
                </w:rPr>
                <w:id w:val="-1254273583"/>
                <w14:checkbox>
                  <w14:checked w14:val="0"/>
                  <w14:checkedState w14:val="2612" w14:font="MS Gothic"/>
                  <w14:uncheckedState w14:val="2610" w14:font="MS Gothic"/>
                </w14:checkbox>
              </w:sdtPr>
              <w:sdtEndPr/>
              <w:sdtContent>
                <w:r w:rsidR="00584015" w:rsidRPr="00FC3FE0">
                  <w:rPr>
                    <w:rFonts w:ascii="MS Gothic" w:eastAsia="MS Gothic" w:hAnsi="MS Gothic" w:cs="MS Gothic"/>
                    <w:szCs w:val="20"/>
                    <w:lang w:val="de-LI"/>
                  </w:rPr>
                  <w:t>☐</w:t>
                </w:r>
              </w:sdtContent>
            </w:sdt>
          </w:p>
        </w:tc>
        <w:tc>
          <w:tcPr>
            <w:tcW w:w="214" w:type="pct"/>
            <w:tcBorders>
              <w:bottom w:val="double" w:sz="4" w:space="0" w:color="auto"/>
            </w:tcBorders>
            <w:noWrap/>
            <w:vAlign w:val="center"/>
          </w:tcPr>
          <w:p w14:paraId="31D9EF35" w14:textId="77777777" w:rsidR="00584015" w:rsidRPr="00FC3FE0" w:rsidRDefault="00FC3FE0" w:rsidP="00EB6D78">
            <w:pPr>
              <w:spacing w:line="240" w:lineRule="auto"/>
              <w:jc w:val="center"/>
              <w:rPr>
                <w:rFonts w:cs="Arial"/>
                <w:szCs w:val="20"/>
              </w:rPr>
            </w:pPr>
            <w:sdt>
              <w:sdtPr>
                <w:rPr>
                  <w:rFonts w:cs="Arial"/>
                  <w:szCs w:val="20"/>
                </w:rPr>
                <w:id w:val="-1547134772"/>
                <w14:checkbox>
                  <w14:checked w14:val="0"/>
                  <w14:checkedState w14:val="2612" w14:font="MS Gothic"/>
                  <w14:uncheckedState w14:val="2610" w14:font="MS Gothic"/>
                </w14:checkbox>
              </w:sdtPr>
              <w:sdtEndPr/>
              <w:sdtContent>
                <w:r w:rsidR="00584015" w:rsidRPr="00FC3FE0">
                  <w:rPr>
                    <w:rFonts w:ascii="MS Gothic" w:eastAsia="MS Gothic" w:hAnsi="MS Gothic" w:cs="Arial"/>
                    <w:szCs w:val="20"/>
                    <w:lang w:val="de-LI"/>
                  </w:rPr>
                  <w:t>☐</w:t>
                </w:r>
              </w:sdtContent>
            </w:sdt>
          </w:p>
        </w:tc>
        <w:tc>
          <w:tcPr>
            <w:tcW w:w="663" w:type="pct"/>
            <w:tcBorders>
              <w:bottom w:val="double" w:sz="4" w:space="0" w:color="auto"/>
            </w:tcBorders>
            <w:noWrap/>
          </w:tcPr>
          <w:sdt>
            <w:sdtPr>
              <w:rPr>
                <w:color w:val="808080" w:themeColor="background1" w:themeShade="80"/>
                <w:szCs w:val="20"/>
              </w:rPr>
              <w:id w:val="968249162"/>
              <w:showingPlcHdr/>
            </w:sdtPr>
            <w:sdtEndPr/>
            <w:sdtContent>
              <w:p w14:paraId="10BA9242" w14:textId="77777777" w:rsidR="00584015" w:rsidRPr="00FC3FE0" w:rsidRDefault="00584015" w:rsidP="00EB6D78">
                <w:pPr>
                  <w:pStyle w:val="Kopfzeile"/>
                  <w:tabs>
                    <w:tab w:val="clear" w:pos="4536"/>
                    <w:tab w:val="clear" w:pos="9072"/>
                  </w:tabs>
                  <w:rPr>
                    <w:color w:val="808080" w:themeColor="background1" w:themeShade="80"/>
                    <w:szCs w:val="20"/>
                  </w:rPr>
                </w:pPr>
                <w:r w:rsidRPr="00FC3FE0">
                  <w:rPr>
                    <w:color w:val="808080" w:themeColor="background1" w:themeShade="80"/>
                    <w:szCs w:val="20"/>
                  </w:rPr>
                  <w:t xml:space="preserve">     </w:t>
                </w:r>
              </w:p>
            </w:sdtContent>
          </w:sdt>
          <w:p w14:paraId="6089A4D3" w14:textId="77777777" w:rsidR="00584015" w:rsidRPr="00FC3FE0" w:rsidRDefault="00584015" w:rsidP="00EB6D78">
            <w:pPr>
              <w:spacing w:line="240" w:lineRule="auto"/>
              <w:jc w:val="left"/>
              <w:rPr>
                <w:rFonts w:ascii="Times New Roman" w:eastAsia="Times New Roman" w:hAnsi="Times New Roman"/>
                <w:szCs w:val="20"/>
                <w:lang w:val="de-LI" w:eastAsia="de-AT"/>
              </w:rPr>
            </w:pPr>
          </w:p>
        </w:tc>
      </w:tr>
    </w:tbl>
    <w:p w14:paraId="687204CF" w14:textId="77777777" w:rsidR="00FC3FE0" w:rsidRDefault="00FC3FE0">
      <w:pPr>
        <w:spacing w:line="240" w:lineRule="auto"/>
        <w:jc w:val="left"/>
        <w:rPr>
          <w:b/>
          <w:szCs w:val="20"/>
          <w:u w:val="single"/>
        </w:rPr>
      </w:pPr>
      <w:r>
        <w:rPr>
          <w:b/>
          <w:szCs w:val="20"/>
          <w:u w:val="single"/>
        </w:rPr>
        <w:br w:type="page"/>
      </w:r>
    </w:p>
    <w:p w14:paraId="56061BFD" w14:textId="5187F941" w:rsidR="00761735" w:rsidRPr="000E0B64" w:rsidRDefault="00761735" w:rsidP="00FC3FE0">
      <w:pPr>
        <w:spacing w:after="120" w:line="276" w:lineRule="auto"/>
      </w:pPr>
      <w:r>
        <w:rPr>
          <w:b/>
          <w:szCs w:val="20"/>
          <w:u w:val="single"/>
        </w:rPr>
        <w:lastRenderedPageBreak/>
        <w:t>Please note:</w:t>
      </w:r>
      <w:r>
        <w:t xml:space="preserve"> </w:t>
      </w:r>
    </w:p>
    <w:p w14:paraId="436CA602" w14:textId="77777777" w:rsidR="00761735" w:rsidRPr="000E0B64" w:rsidRDefault="00761735" w:rsidP="00FC3FE0">
      <w:pPr>
        <w:tabs>
          <w:tab w:val="left" w:pos="5580"/>
        </w:tabs>
        <w:spacing w:after="120" w:line="276" w:lineRule="auto"/>
        <w:rPr>
          <w:rFonts w:eastAsia="Times New Roman" w:cs="Arial"/>
          <w:szCs w:val="20"/>
        </w:rPr>
      </w:pPr>
      <w:r>
        <w:t xml:space="preserve">If it is not possible to provide a declaration for one of the named points, written justification must be submitted to the FMA. </w:t>
      </w:r>
    </w:p>
    <w:p w14:paraId="3A296030" w14:textId="77777777" w:rsidR="00761735" w:rsidRPr="000E0B64" w:rsidRDefault="00367158" w:rsidP="00FC3FE0">
      <w:pPr>
        <w:tabs>
          <w:tab w:val="left" w:pos="5580"/>
        </w:tabs>
        <w:spacing w:before="60" w:after="120" w:line="276" w:lineRule="auto"/>
        <w:rPr>
          <w:rFonts w:eastAsia="Times New Roman" w:cs="Arial"/>
          <w:szCs w:val="20"/>
        </w:rPr>
      </w:pPr>
      <w:r>
        <w:t>If an agent has already been reviewed by the FMA, any changes that have occurred since the last review must also be documented, with the provision of express confirmation that there are no further changes in addition to the stated changes. The completeness and accuracy of these details must be confirmed at the same time. In individual cases, the FMA will request the updating of documents that are already available.</w:t>
      </w:r>
    </w:p>
    <w:p w14:paraId="3DCE9D76" w14:textId="5B881784" w:rsidR="00761735" w:rsidRPr="00452CA1" w:rsidRDefault="00761735" w:rsidP="00FC3FE0">
      <w:pPr>
        <w:tabs>
          <w:tab w:val="left" w:pos="5580"/>
        </w:tabs>
        <w:spacing w:before="60" w:after="120" w:line="276" w:lineRule="auto"/>
        <w:rPr>
          <w:rFonts w:cs="Arial"/>
          <w:szCs w:val="20"/>
        </w:rPr>
      </w:pPr>
      <w:r>
        <w:t>By providing their signature, the undersigned confirm that the details provided in the checklist, including the enclosures and other information, are complete and accurate.</w:t>
      </w:r>
    </w:p>
    <w:p w14:paraId="3A7B9348" w14:textId="77777777" w:rsidR="00333ED6" w:rsidRPr="000E0B64" w:rsidRDefault="00333ED6" w:rsidP="00FC3FE0">
      <w:pPr>
        <w:tabs>
          <w:tab w:val="left" w:pos="5580"/>
        </w:tabs>
        <w:spacing w:after="120" w:line="276" w:lineRule="auto"/>
        <w:rPr>
          <w:rFonts w:eastAsia="Times New Roman" w:cs="Arial"/>
          <w:b/>
          <w:szCs w:val="20"/>
          <w:u w:val="single"/>
        </w:rPr>
      </w:pPr>
      <w:r>
        <w:rPr>
          <w:b/>
          <w:szCs w:val="20"/>
          <w:u w:val="single"/>
        </w:rPr>
        <w:t>Data protection:</w:t>
      </w:r>
    </w:p>
    <w:p w14:paraId="31CDFBB6" w14:textId="77777777" w:rsidR="00333ED6" w:rsidRPr="000E0B64" w:rsidRDefault="00333ED6" w:rsidP="00FC3FE0">
      <w:pPr>
        <w:tabs>
          <w:tab w:val="left" w:pos="5580"/>
        </w:tabs>
        <w:spacing w:after="120" w:line="276" w:lineRule="auto"/>
        <w:rPr>
          <w:rFonts w:eastAsia="Times New Roman" w:cs="Arial"/>
          <w:szCs w:val="20"/>
        </w:rPr>
      </w:pPr>
      <w:r>
        <w:t xml:space="preserve">The FMA processes personal data exclusively in accordance with the general data processing principles of the General Data Protection Regulation (Regulation (EU) No. 2016/679 of the European Parliament and of the Council of 27 April 2016 on the protection of natural persons with regard to the processing of personal data and on the free movement of such data, and repealing Directive 95/46/EC) and in line with applicable data protection law. </w:t>
      </w:r>
    </w:p>
    <w:p w14:paraId="5DDE1064" w14:textId="1AD786A8" w:rsidR="00333ED6" w:rsidRPr="00452CA1" w:rsidRDefault="00333ED6" w:rsidP="00FC3FE0">
      <w:pPr>
        <w:tabs>
          <w:tab w:val="left" w:pos="5580"/>
        </w:tabs>
        <w:spacing w:after="120" w:line="276" w:lineRule="auto"/>
        <w:rPr>
          <w:rFonts w:cs="Arial"/>
          <w:szCs w:val="20"/>
          <w:lang w:val="fr-CH"/>
        </w:rPr>
      </w:pPr>
      <w:r>
        <w:t xml:space="preserve">Information regarding the processing of personal data, including details about the purpose of processing, the data controller and the rights of data subjects can be found in the FMA Privacy Policy: </w:t>
      </w:r>
      <w:hyperlink r:id="rId11" w:history="1">
        <w:r w:rsidR="004A1214" w:rsidRPr="004A1214">
          <w:rPr>
            <w:rStyle w:val="Hyperlink"/>
          </w:rPr>
          <w:t>Data p</w:t>
        </w:r>
        <w:r w:rsidR="004A1214" w:rsidRPr="004A1214">
          <w:rPr>
            <w:rStyle w:val="Hyperlink"/>
          </w:rPr>
          <w:t>rotection</w:t>
        </w:r>
      </w:hyperlink>
    </w:p>
    <w:p w14:paraId="2B27C138" w14:textId="77777777" w:rsidR="00761735" w:rsidRDefault="00761735" w:rsidP="00761735">
      <w:pPr>
        <w:rPr>
          <w:rFonts w:cs="Arial"/>
          <w:szCs w:val="20"/>
          <w:lang w:val="fr-CH"/>
        </w:rPr>
      </w:pPr>
    </w:p>
    <w:p w14:paraId="4CE035A2" w14:textId="77777777" w:rsidR="00FC3FE0" w:rsidRDefault="00FC3FE0" w:rsidP="00761735">
      <w:pPr>
        <w:rPr>
          <w:rFonts w:cs="Arial"/>
          <w:szCs w:val="20"/>
          <w:lang w:val="fr-CH"/>
        </w:rPr>
      </w:pPr>
    </w:p>
    <w:p w14:paraId="6A604005" w14:textId="77777777" w:rsidR="00FC3FE0" w:rsidRDefault="00FC3FE0" w:rsidP="00761735">
      <w:pPr>
        <w:rPr>
          <w:rFonts w:cs="Arial"/>
          <w:szCs w:val="20"/>
          <w:lang w:val="fr-CH"/>
        </w:rPr>
      </w:pPr>
    </w:p>
    <w:p w14:paraId="4BFD2CE8" w14:textId="77777777" w:rsidR="00FC3FE0" w:rsidRPr="00452CA1" w:rsidRDefault="00FC3FE0" w:rsidP="00761735">
      <w:pPr>
        <w:rPr>
          <w:rFonts w:cs="Arial"/>
          <w:szCs w:val="20"/>
          <w:lang w:val="fr-CH"/>
        </w:rPr>
      </w:pPr>
    </w:p>
    <w:p w14:paraId="2F2C429C" w14:textId="77777777" w:rsidR="00761735" w:rsidRPr="00FC3FE0" w:rsidRDefault="00761735" w:rsidP="00C04663">
      <w:pPr>
        <w:tabs>
          <w:tab w:val="right" w:pos="9498"/>
        </w:tabs>
        <w:rPr>
          <w:rFonts w:cs="Arial"/>
          <w:sz w:val="22"/>
          <w:szCs w:val="22"/>
        </w:rPr>
      </w:pPr>
      <w:r w:rsidRPr="00FC3FE0">
        <w:rPr>
          <w:sz w:val="22"/>
          <w:szCs w:val="28"/>
        </w:rPr>
        <w:t>……………………………., ……………………..</w:t>
      </w:r>
      <w:r w:rsidRPr="00FC3FE0">
        <w:rPr>
          <w:sz w:val="22"/>
          <w:szCs w:val="28"/>
        </w:rPr>
        <w:tab/>
        <w:t>………………………………………………………….</w:t>
      </w:r>
    </w:p>
    <w:p w14:paraId="5004162A" w14:textId="77777777" w:rsidR="00477C7E" w:rsidRPr="00FC3FE0" w:rsidRDefault="00C04663" w:rsidP="00C04663">
      <w:pPr>
        <w:tabs>
          <w:tab w:val="right" w:pos="9498"/>
        </w:tabs>
        <w:spacing w:line="240" w:lineRule="auto"/>
        <w:rPr>
          <w:rFonts w:cs="Arial"/>
          <w:sz w:val="16"/>
          <w:szCs w:val="16"/>
        </w:rPr>
      </w:pPr>
      <w:r w:rsidRPr="00FC3FE0">
        <w:rPr>
          <w:sz w:val="16"/>
          <w:szCs w:val="16"/>
        </w:rPr>
        <w:t>(Place, date)</w:t>
      </w:r>
      <w:r w:rsidRPr="00FC3FE0">
        <w:rPr>
          <w:sz w:val="16"/>
          <w:szCs w:val="16"/>
        </w:rPr>
        <w:tab/>
        <w:t>(Name in block capitals and signature of the authorised representative)</w:t>
      </w:r>
    </w:p>
    <w:sectPr w:rsidR="00477C7E" w:rsidRPr="00FC3FE0" w:rsidSect="00523BFA">
      <w:headerReference w:type="even" r:id="rId12"/>
      <w:headerReference w:type="default" r:id="rId13"/>
      <w:footerReference w:type="even" r:id="rId14"/>
      <w:footerReference w:type="default" r:id="rId15"/>
      <w:headerReference w:type="first" r:id="rId16"/>
      <w:footerReference w:type="first" r:id="rId17"/>
      <w:footnotePr>
        <w:numRestart w:val="eachPage"/>
      </w:footnotePr>
      <w:pgSz w:w="11900" w:h="16840" w:code="9"/>
      <w:pgMar w:top="2892" w:right="1191" w:bottom="1418" w:left="1191" w:header="851" w:footer="81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DA8D5" w14:textId="77777777" w:rsidR="00AF6848" w:rsidRDefault="00AF6848">
      <w:pPr>
        <w:spacing w:line="240" w:lineRule="auto"/>
      </w:pPr>
      <w:r>
        <w:separator/>
      </w:r>
    </w:p>
    <w:p w14:paraId="2CF2FDA0" w14:textId="77777777" w:rsidR="00AF6848" w:rsidRDefault="00AF6848"/>
    <w:p w14:paraId="00F89B8D" w14:textId="77777777" w:rsidR="00AF6848" w:rsidRDefault="00AF6848"/>
    <w:p w14:paraId="5C741B15" w14:textId="77777777" w:rsidR="00AF6848" w:rsidRDefault="00AF6848"/>
  </w:endnote>
  <w:endnote w:type="continuationSeparator" w:id="0">
    <w:p w14:paraId="434B3574" w14:textId="77777777" w:rsidR="00AF6848" w:rsidRDefault="00AF6848">
      <w:pPr>
        <w:spacing w:line="240" w:lineRule="auto"/>
      </w:pPr>
      <w:r>
        <w:continuationSeparator/>
      </w:r>
    </w:p>
    <w:p w14:paraId="374E8B11" w14:textId="77777777" w:rsidR="00AF6848" w:rsidRDefault="00AF6848"/>
    <w:p w14:paraId="5B39E28A" w14:textId="77777777" w:rsidR="00AF6848" w:rsidRDefault="00AF6848"/>
    <w:p w14:paraId="56B4C064" w14:textId="77777777" w:rsidR="00AF6848" w:rsidRDefault="00AF68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6A9B3" w14:textId="77777777" w:rsidR="00AB590D" w:rsidRDefault="00AB590D"/>
  <w:p w14:paraId="7119207A" w14:textId="77777777" w:rsidR="00AB590D" w:rsidRDefault="00AB590D"/>
  <w:p w14:paraId="6BFFCA19" w14:textId="77777777" w:rsidR="00AB590D" w:rsidRDefault="00AB590D"/>
  <w:p w14:paraId="4EF922EF" w14:textId="77777777" w:rsidR="00AB590D" w:rsidRDefault="00AB59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98DA9" w14:textId="77777777" w:rsidR="00AB590D" w:rsidRPr="005F5478" w:rsidRDefault="00AB590D" w:rsidP="0097306A">
    <w:pPr>
      <w:pStyle w:val="Fusszeile"/>
      <w:rPr>
        <w:sz w:val="18"/>
        <w:szCs w:val="18"/>
      </w:rPr>
    </w:pPr>
    <w:r>
      <w:rPr>
        <w:sz w:val="18"/>
        <w:szCs w:val="18"/>
      </w:rPr>
      <w:tab/>
    </w:r>
    <w:r>
      <w:rPr>
        <w:sz w:val="18"/>
        <w:szCs w:val="18"/>
      </w:rPr>
      <w:tab/>
    </w:r>
    <w:r w:rsidRPr="005F5478">
      <w:rPr>
        <w:sz w:val="18"/>
        <w:szCs w:val="18"/>
      </w:rPr>
      <w:fldChar w:fldCharType="begin"/>
    </w:r>
    <w:r w:rsidRPr="005F5478">
      <w:rPr>
        <w:sz w:val="18"/>
        <w:szCs w:val="18"/>
      </w:rPr>
      <w:instrText xml:space="preserve"> PAGE </w:instrText>
    </w:r>
    <w:r w:rsidRPr="005F5478">
      <w:rPr>
        <w:sz w:val="18"/>
        <w:szCs w:val="18"/>
      </w:rPr>
      <w:fldChar w:fldCharType="separate"/>
    </w:r>
    <w:r w:rsidR="004F5DC5">
      <w:rPr>
        <w:noProof/>
        <w:sz w:val="18"/>
        <w:szCs w:val="18"/>
      </w:rPr>
      <w:t>4</w:t>
    </w:r>
    <w:r w:rsidRPr="005F5478">
      <w:rPr>
        <w:sz w:val="18"/>
        <w:szCs w:val="18"/>
      </w:rPr>
      <w:fldChar w:fldCharType="end"/>
    </w:r>
    <w:r>
      <w:rPr>
        <w:sz w:val="18"/>
        <w:szCs w:val="18"/>
      </w:rPr>
      <w:t xml:space="preserve"> /</w:t>
    </w:r>
    <w:r w:rsidRPr="005F5478">
      <w:rPr>
        <w:sz w:val="18"/>
        <w:szCs w:val="18"/>
      </w:rPr>
      <w:fldChar w:fldCharType="begin"/>
    </w:r>
    <w:r w:rsidRPr="005F5478">
      <w:rPr>
        <w:sz w:val="18"/>
        <w:szCs w:val="18"/>
      </w:rPr>
      <w:instrText xml:space="preserve"> NUMPAGES </w:instrText>
    </w:r>
    <w:r w:rsidRPr="005F5478">
      <w:rPr>
        <w:sz w:val="18"/>
        <w:szCs w:val="18"/>
      </w:rPr>
      <w:fldChar w:fldCharType="separate"/>
    </w:r>
    <w:r w:rsidR="004F5DC5">
      <w:rPr>
        <w:noProof/>
        <w:sz w:val="18"/>
        <w:szCs w:val="18"/>
      </w:rPr>
      <w:t>4</w:t>
    </w:r>
    <w:r w:rsidRPr="005F5478">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79AD4" w14:textId="77777777" w:rsidR="00AB590D" w:rsidRPr="00523BFA" w:rsidRDefault="00AB590D" w:rsidP="0097306A">
    <w:pPr>
      <w:pStyle w:val="Fusszeile"/>
      <w:rPr>
        <w:sz w:val="16"/>
        <w:szCs w:val="16"/>
        <w:lang w:val="de-CH"/>
      </w:rPr>
    </w:pPr>
    <w:r>
      <w:tab/>
    </w:r>
    <w:r w:rsidRPr="00523BFA">
      <w:rPr>
        <w:sz w:val="16"/>
        <w:szCs w:val="16"/>
        <w:lang w:val="de-CH"/>
      </w:rPr>
      <w:t>Landstrasse 109 • P.O. Box 279 • 9490 Vaduz • Liechtenstein</w:t>
    </w:r>
  </w:p>
  <w:p w14:paraId="18CB8A0A" w14:textId="77777777" w:rsidR="00AB590D" w:rsidRPr="00312546" w:rsidRDefault="00AB590D" w:rsidP="0097306A">
    <w:pPr>
      <w:pStyle w:val="Fusszeile"/>
      <w:rPr>
        <w:sz w:val="16"/>
        <w:szCs w:val="16"/>
      </w:rPr>
    </w:pPr>
    <w:r w:rsidRPr="00523BFA">
      <w:rPr>
        <w:sz w:val="16"/>
        <w:szCs w:val="16"/>
        <w:lang w:val="de-CH"/>
      </w:rPr>
      <w:tab/>
    </w:r>
    <w:r>
      <w:rPr>
        <w:sz w:val="16"/>
        <w:szCs w:val="16"/>
      </w:rPr>
      <w:t>Telephone +423 236 73 73 • Fax +423 236 73 74 • www.fma-li.li • info@fma-li.li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FE52F" w14:textId="77777777" w:rsidR="00AF6848" w:rsidRDefault="00AF6848">
      <w:pPr>
        <w:spacing w:line="240" w:lineRule="auto"/>
      </w:pPr>
      <w:r>
        <w:separator/>
      </w:r>
    </w:p>
  </w:footnote>
  <w:footnote w:type="continuationSeparator" w:id="0">
    <w:p w14:paraId="5FD43C2D" w14:textId="77777777" w:rsidR="00AF6848" w:rsidRDefault="00AF6848">
      <w:pPr>
        <w:spacing w:line="240" w:lineRule="auto"/>
      </w:pPr>
      <w:r>
        <w:continuationSeparator/>
      </w:r>
    </w:p>
    <w:p w14:paraId="6C158142" w14:textId="77777777" w:rsidR="00AF6848" w:rsidRDefault="00AF6848"/>
    <w:p w14:paraId="100CA4EF" w14:textId="77777777" w:rsidR="00AF6848" w:rsidRDefault="00AF6848"/>
    <w:p w14:paraId="5020244A" w14:textId="77777777" w:rsidR="00AF6848" w:rsidRDefault="00AF68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956F6" w14:textId="77777777" w:rsidR="00AB590D" w:rsidRDefault="00AB590D"/>
  <w:p w14:paraId="6129E159" w14:textId="77777777" w:rsidR="00AB590D" w:rsidRDefault="00AB590D"/>
  <w:p w14:paraId="1EB70633" w14:textId="77777777" w:rsidR="00AB590D" w:rsidRDefault="00AB590D"/>
  <w:p w14:paraId="6E759775" w14:textId="77777777" w:rsidR="00AB590D" w:rsidRDefault="00AB590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EE142" w14:textId="372EE331" w:rsidR="00AB590D" w:rsidRDefault="00FC3FE0">
    <w:pPr>
      <w:pStyle w:val="Kopfzeile"/>
    </w:pPr>
    <w:r>
      <w:rPr>
        <w:noProof/>
      </w:rPr>
      <w:drawing>
        <wp:anchor distT="0" distB="0" distL="114300" distR="114300" simplePos="0" relativeHeight="251659264" behindDoc="0" locked="1" layoutInCell="1" allowOverlap="1" wp14:anchorId="1CCE9C5B" wp14:editId="098957C4">
          <wp:simplePos x="0" y="0"/>
          <wp:positionH relativeFrom="margin">
            <wp:align>center</wp:align>
          </wp:positionH>
          <wp:positionV relativeFrom="page">
            <wp:posOffset>180340</wp:posOffset>
          </wp:positionV>
          <wp:extent cx="1260000" cy="1256400"/>
          <wp:effectExtent l="0" t="0" r="0" b="0"/>
          <wp:wrapNone/>
          <wp:docPr id="163474387" name="Grafik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990407" name="Grafik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60000" cy="1256400"/>
                  </a:xfrm>
                  <a:prstGeom prst="rect">
                    <a:avLst/>
                  </a:prstGeom>
                </pic:spPr>
              </pic:pic>
            </a:graphicData>
          </a:graphic>
          <wp14:sizeRelH relativeFrom="margin">
            <wp14:pctWidth>0</wp14:pctWidth>
          </wp14:sizeRelH>
          <wp14:sizeRelV relativeFrom="margin">
            <wp14:pctHeight>0</wp14:pctHeight>
          </wp14:sizeRelV>
        </wp:anchor>
      </w:drawing>
    </w:r>
  </w:p>
  <w:p w14:paraId="4E7480BC" w14:textId="77777777" w:rsidR="00AB590D" w:rsidRDefault="00AB590D"/>
  <w:p w14:paraId="19BE9468" w14:textId="60F5F5E4" w:rsidR="00523BFA" w:rsidRDefault="00523BFA" w:rsidP="00FC3FE0">
    <w:pPr>
      <w:pStyle w:val="StandardWeb"/>
    </w:pPr>
  </w:p>
  <w:p w14:paraId="667B8B61" w14:textId="77777777" w:rsidR="00AB590D" w:rsidRDefault="00AB590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BAC9F" w14:textId="77777777" w:rsidR="00AB590D" w:rsidRDefault="00AB590D">
    <w:pPr>
      <w:pStyle w:val="Kopfzeile"/>
    </w:pPr>
    <w:r>
      <w:rPr>
        <w:noProof/>
        <w:lang w:val="de-CH" w:eastAsia="de-CH"/>
      </w:rPr>
      <w:drawing>
        <wp:anchor distT="0" distB="0" distL="114300" distR="114300" simplePos="0" relativeHeight="251657216" behindDoc="0" locked="0" layoutInCell="1" allowOverlap="1" wp14:anchorId="23B21B44" wp14:editId="05DA27B3">
          <wp:simplePos x="0" y="0"/>
          <wp:positionH relativeFrom="column">
            <wp:posOffset>2442845</wp:posOffset>
          </wp:positionH>
          <wp:positionV relativeFrom="page">
            <wp:posOffset>502920</wp:posOffset>
          </wp:positionV>
          <wp:extent cx="1159510" cy="739140"/>
          <wp:effectExtent l="0" t="0" r="2540" b="3810"/>
          <wp:wrapTight wrapText="bothSides">
            <wp:wrapPolygon edited="0">
              <wp:start x="0" y="0"/>
              <wp:lineTo x="0" y="21155"/>
              <wp:lineTo x="21292" y="21155"/>
              <wp:lineTo x="21292" y="0"/>
              <wp:lineTo x="0" y="0"/>
            </wp:wrapPolygon>
          </wp:wrapTight>
          <wp:docPr id="3"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59510" cy="7391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7F8CB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126EE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0EEF39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E30FA9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4C05E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64515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627D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FC5C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660734"/>
    <w:lvl w:ilvl="0">
      <w:start w:val="1"/>
      <w:numFmt w:val="decimal"/>
      <w:pStyle w:val="Listennummer"/>
      <w:lvlText w:val="%1."/>
      <w:lvlJc w:val="left"/>
      <w:pPr>
        <w:tabs>
          <w:tab w:val="num" w:pos="284"/>
        </w:tabs>
        <w:ind w:left="284" w:hanging="284"/>
      </w:pPr>
      <w:rPr>
        <w:rFonts w:hint="default"/>
      </w:rPr>
    </w:lvl>
  </w:abstractNum>
  <w:abstractNum w:abstractNumId="9" w15:restartNumberingAfterBreak="0">
    <w:nsid w:val="FFFFFF89"/>
    <w:multiLevelType w:val="singleLevel"/>
    <w:tmpl w:val="DEC2687E"/>
    <w:lvl w:ilvl="0">
      <w:start w:val="1"/>
      <w:numFmt w:val="bullet"/>
      <w:pStyle w:val="Aufzhlungszeichen"/>
      <w:lvlText w:val="-"/>
      <w:lvlJc w:val="left"/>
      <w:pPr>
        <w:tabs>
          <w:tab w:val="num" w:pos="284"/>
        </w:tabs>
        <w:ind w:left="284" w:hanging="284"/>
      </w:pPr>
      <w:rPr>
        <w:rFonts w:ascii="Arial" w:hAnsi="Arial" w:hint="default"/>
      </w:rPr>
    </w:lvl>
  </w:abstractNum>
  <w:abstractNum w:abstractNumId="10" w15:restartNumberingAfterBreak="0">
    <w:nsid w:val="07765BC0"/>
    <w:multiLevelType w:val="hybridMultilevel"/>
    <w:tmpl w:val="C36808F8"/>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07BB4FAF"/>
    <w:multiLevelType w:val="multilevel"/>
    <w:tmpl w:val="6298B88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66172E8"/>
    <w:multiLevelType w:val="multilevel"/>
    <w:tmpl w:val="6298B88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41D376D3"/>
    <w:multiLevelType w:val="hybridMultilevel"/>
    <w:tmpl w:val="73202504"/>
    <w:lvl w:ilvl="0" w:tplc="D2605064">
      <w:start w:val="1"/>
      <w:numFmt w:val="lowerLetter"/>
      <w:lvlText w:val="%1)"/>
      <w:lvlJc w:val="left"/>
      <w:pPr>
        <w:tabs>
          <w:tab w:val="num" w:pos="1065"/>
        </w:tabs>
        <w:ind w:left="1065" w:hanging="705"/>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4" w15:restartNumberingAfterBreak="0">
    <w:nsid w:val="47FF4E3E"/>
    <w:multiLevelType w:val="hybridMultilevel"/>
    <w:tmpl w:val="C1881190"/>
    <w:lvl w:ilvl="0" w:tplc="5E00063A">
      <w:start w:val="1"/>
      <w:numFmt w:val="bullet"/>
      <w:lvlText w:val=""/>
      <w:lvlJc w:val="left"/>
      <w:pPr>
        <w:ind w:left="360" w:hanging="360"/>
      </w:pPr>
      <w:rPr>
        <w:rFonts w:ascii="Wingdings 2" w:hAnsi="Wingdings 2" w:hint="default"/>
        <w:sz w:val="20"/>
      </w:rPr>
    </w:lvl>
    <w:lvl w:ilvl="1" w:tplc="00030407" w:tentative="1">
      <w:start w:val="1"/>
      <w:numFmt w:val="bullet"/>
      <w:lvlText w:val="o"/>
      <w:lvlJc w:val="left"/>
      <w:pPr>
        <w:ind w:left="1440" w:hanging="360"/>
      </w:pPr>
      <w:rPr>
        <w:rFonts w:ascii="Courier New" w:hAnsi="Courier New" w:hint="default"/>
      </w:rPr>
    </w:lvl>
    <w:lvl w:ilvl="2" w:tplc="00050407" w:tentative="1">
      <w:start w:val="1"/>
      <w:numFmt w:val="bullet"/>
      <w:lvlText w:val=""/>
      <w:lvlJc w:val="left"/>
      <w:pPr>
        <w:ind w:left="2160" w:hanging="360"/>
      </w:pPr>
      <w:rPr>
        <w:rFonts w:ascii="Wingdings" w:hAnsi="Wingdings" w:hint="default"/>
      </w:rPr>
    </w:lvl>
    <w:lvl w:ilvl="3" w:tplc="00010407" w:tentative="1">
      <w:start w:val="1"/>
      <w:numFmt w:val="bullet"/>
      <w:lvlText w:val=""/>
      <w:lvlJc w:val="left"/>
      <w:pPr>
        <w:ind w:left="2880" w:hanging="360"/>
      </w:pPr>
      <w:rPr>
        <w:rFonts w:ascii="Symbol" w:hAnsi="Symbol" w:hint="default"/>
      </w:rPr>
    </w:lvl>
    <w:lvl w:ilvl="4" w:tplc="00030407" w:tentative="1">
      <w:start w:val="1"/>
      <w:numFmt w:val="bullet"/>
      <w:lvlText w:val="o"/>
      <w:lvlJc w:val="left"/>
      <w:pPr>
        <w:ind w:left="3600" w:hanging="360"/>
      </w:pPr>
      <w:rPr>
        <w:rFonts w:ascii="Courier New" w:hAnsi="Courier New" w:hint="default"/>
      </w:rPr>
    </w:lvl>
    <w:lvl w:ilvl="5" w:tplc="00050407" w:tentative="1">
      <w:start w:val="1"/>
      <w:numFmt w:val="bullet"/>
      <w:lvlText w:val=""/>
      <w:lvlJc w:val="left"/>
      <w:pPr>
        <w:ind w:left="4320" w:hanging="360"/>
      </w:pPr>
      <w:rPr>
        <w:rFonts w:ascii="Wingdings" w:hAnsi="Wingdings" w:hint="default"/>
      </w:rPr>
    </w:lvl>
    <w:lvl w:ilvl="6" w:tplc="00010407" w:tentative="1">
      <w:start w:val="1"/>
      <w:numFmt w:val="bullet"/>
      <w:lvlText w:val=""/>
      <w:lvlJc w:val="left"/>
      <w:pPr>
        <w:ind w:left="5040" w:hanging="360"/>
      </w:pPr>
      <w:rPr>
        <w:rFonts w:ascii="Symbol" w:hAnsi="Symbol" w:hint="default"/>
      </w:rPr>
    </w:lvl>
    <w:lvl w:ilvl="7" w:tplc="00030407" w:tentative="1">
      <w:start w:val="1"/>
      <w:numFmt w:val="bullet"/>
      <w:lvlText w:val="o"/>
      <w:lvlJc w:val="left"/>
      <w:pPr>
        <w:ind w:left="5760" w:hanging="360"/>
      </w:pPr>
      <w:rPr>
        <w:rFonts w:ascii="Courier New" w:hAnsi="Courier New" w:hint="default"/>
      </w:rPr>
    </w:lvl>
    <w:lvl w:ilvl="8" w:tplc="00050407" w:tentative="1">
      <w:start w:val="1"/>
      <w:numFmt w:val="bullet"/>
      <w:lvlText w:val=""/>
      <w:lvlJc w:val="left"/>
      <w:pPr>
        <w:ind w:left="6480" w:hanging="360"/>
      </w:pPr>
      <w:rPr>
        <w:rFonts w:ascii="Wingdings" w:hAnsi="Wingdings" w:hint="default"/>
      </w:rPr>
    </w:lvl>
  </w:abstractNum>
  <w:abstractNum w:abstractNumId="15" w15:restartNumberingAfterBreak="0">
    <w:nsid w:val="52542795"/>
    <w:multiLevelType w:val="hybridMultilevel"/>
    <w:tmpl w:val="C6EE246A"/>
    <w:lvl w:ilvl="0" w:tplc="80F23FC0">
      <w:start w:val="1"/>
      <w:numFmt w:val="lowerLetter"/>
      <w:pStyle w:val="abc"/>
      <w:lvlText w:val="%1)"/>
      <w:lvlJc w:val="left"/>
      <w:pPr>
        <w:tabs>
          <w:tab w:val="num" w:pos="360"/>
        </w:tabs>
        <w:ind w:left="360" w:hanging="360"/>
      </w:pPr>
    </w:lvl>
    <w:lvl w:ilvl="1" w:tplc="08070019" w:tentative="1">
      <w:start w:val="1"/>
      <w:numFmt w:val="lowerLetter"/>
      <w:lvlText w:val="%2."/>
      <w:lvlJc w:val="left"/>
      <w:pPr>
        <w:tabs>
          <w:tab w:val="num" w:pos="1080"/>
        </w:tabs>
        <w:ind w:left="1080" w:hanging="360"/>
      </w:pPr>
    </w:lvl>
    <w:lvl w:ilvl="2" w:tplc="0807001B" w:tentative="1">
      <w:start w:val="1"/>
      <w:numFmt w:val="lowerRoman"/>
      <w:lvlText w:val="%3."/>
      <w:lvlJc w:val="right"/>
      <w:pPr>
        <w:tabs>
          <w:tab w:val="num" w:pos="1800"/>
        </w:tabs>
        <w:ind w:left="1800" w:hanging="180"/>
      </w:pPr>
    </w:lvl>
    <w:lvl w:ilvl="3" w:tplc="0807000F" w:tentative="1">
      <w:start w:val="1"/>
      <w:numFmt w:val="decimal"/>
      <w:lvlText w:val="%4."/>
      <w:lvlJc w:val="left"/>
      <w:pPr>
        <w:tabs>
          <w:tab w:val="num" w:pos="2520"/>
        </w:tabs>
        <w:ind w:left="2520" w:hanging="360"/>
      </w:pPr>
    </w:lvl>
    <w:lvl w:ilvl="4" w:tplc="08070019" w:tentative="1">
      <w:start w:val="1"/>
      <w:numFmt w:val="lowerLetter"/>
      <w:lvlText w:val="%5."/>
      <w:lvlJc w:val="left"/>
      <w:pPr>
        <w:tabs>
          <w:tab w:val="num" w:pos="3240"/>
        </w:tabs>
        <w:ind w:left="3240" w:hanging="360"/>
      </w:pPr>
    </w:lvl>
    <w:lvl w:ilvl="5" w:tplc="0807001B" w:tentative="1">
      <w:start w:val="1"/>
      <w:numFmt w:val="lowerRoman"/>
      <w:lvlText w:val="%6."/>
      <w:lvlJc w:val="right"/>
      <w:pPr>
        <w:tabs>
          <w:tab w:val="num" w:pos="3960"/>
        </w:tabs>
        <w:ind w:left="3960" w:hanging="180"/>
      </w:pPr>
    </w:lvl>
    <w:lvl w:ilvl="6" w:tplc="0807000F" w:tentative="1">
      <w:start w:val="1"/>
      <w:numFmt w:val="decimal"/>
      <w:lvlText w:val="%7."/>
      <w:lvlJc w:val="left"/>
      <w:pPr>
        <w:tabs>
          <w:tab w:val="num" w:pos="4680"/>
        </w:tabs>
        <w:ind w:left="4680" w:hanging="360"/>
      </w:pPr>
    </w:lvl>
    <w:lvl w:ilvl="7" w:tplc="08070019" w:tentative="1">
      <w:start w:val="1"/>
      <w:numFmt w:val="lowerLetter"/>
      <w:lvlText w:val="%8."/>
      <w:lvlJc w:val="left"/>
      <w:pPr>
        <w:tabs>
          <w:tab w:val="num" w:pos="5400"/>
        </w:tabs>
        <w:ind w:left="5400" w:hanging="360"/>
      </w:pPr>
    </w:lvl>
    <w:lvl w:ilvl="8" w:tplc="0807001B" w:tentative="1">
      <w:start w:val="1"/>
      <w:numFmt w:val="lowerRoman"/>
      <w:lvlText w:val="%9."/>
      <w:lvlJc w:val="right"/>
      <w:pPr>
        <w:tabs>
          <w:tab w:val="num" w:pos="6120"/>
        </w:tabs>
        <w:ind w:left="6120" w:hanging="180"/>
      </w:pPr>
    </w:lvl>
  </w:abstractNum>
  <w:abstractNum w:abstractNumId="16" w15:restartNumberingAfterBreak="0">
    <w:nsid w:val="5E8C7127"/>
    <w:multiLevelType w:val="multilevel"/>
    <w:tmpl w:val="A1D87926"/>
    <w:lvl w:ilvl="0">
      <w:start w:val="1"/>
      <w:numFmt w:val="decimal"/>
      <w:pStyle w:val="berschrift1"/>
      <w:lvlText w:val="%1."/>
      <w:lvlJc w:val="left"/>
      <w:pPr>
        <w:tabs>
          <w:tab w:val="num" w:pos="432"/>
        </w:tabs>
        <w:ind w:left="432" w:hanging="432"/>
      </w:pPr>
      <w:rPr>
        <w:rFonts w:hint="default"/>
      </w:rPr>
    </w:lvl>
    <w:lvl w:ilvl="1">
      <w:start w:val="1"/>
      <w:numFmt w:val="decimal"/>
      <w:pStyle w:val="berschrift2"/>
      <w:lvlText w:val="%1.%2"/>
      <w:lvlJc w:val="left"/>
      <w:pPr>
        <w:tabs>
          <w:tab w:val="num" w:pos="576"/>
        </w:tabs>
        <w:ind w:left="576" w:hanging="576"/>
      </w:pPr>
      <w:rPr>
        <w:rFonts w:hint="default"/>
      </w:rPr>
    </w:lvl>
    <w:lvl w:ilvl="2">
      <w:start w:val="1"/>
      <w:numFmt w:val="decimal"/>
      <w:pStyle w:val="berschrift3"/>
      <w:lvlText w:val="%1.%2.%3"/>
      <w:lvlJc w:val="left"/>
      <w:pPr>
        <w:tabs>
          <w:tab w:val="num" w:pos="720"/>
        </w:tabs>
        <w:ind w:left="720" w:hanging="720"/>
      </w:pPr>
      <w:rPr>
        <w:rFonts w:hint="default"/>
      </w:rPr>
    </w:lvl>
    <w:lvl w:ilvl="3">
      <w:start w:val="1"/>
      <w:numFmt w:val="decimal"/>
      <w:pStyle w:val="berschrift4"/>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17" w15:restartNumberingAfterBreak="0">
    <w:nsid w:val="66CC659B"/>
    <w:multiLevelType w:val="hybridMultilevel"/>
    <w:tmpl w:val="0B8699BE"/>
    <w:lvl w:ilvl="0" w:tplc="0807000F">
      <w:start w:val="1"/>
      <w:numFmt w:val="decimal"/>
      <w:lvlText w:val="%1."/>
      <w:lvlJc w:val="left"/>
      <w:pPr>
        <w:ind w:left="1287" w:hanging="360"/>
      </w:pPr>
      <w:rPr>
        <w:rFonts w:hint="default"/>
      </w:rPr>
    </w:lvl>
    <w:lvl w:ilvl="1" w:tplc="8378F15C">
      <w:start w:val="1"/>
      <w:numFmt w:val="bullet"/>
      <w:lvlText w:val="­"/>
      <w:lvlJc w:val="left"/>
      <w:pPr>
        <w:ind w:left="927" w:hanging="360"/>
      </w:pPr>
      <w:rPr>
        <w:rFonts w:ascii="Courier New" w:hAnsi="Courier New" w:hint="default"/>
      </w:rPr>
    </w:lvl>
    <w:lvl w:ilvl="2" w:tplc="08070005" w:tentative="1">
      <w:start w:val="1"/>
      <w:numFmt w:val="bullet"/>
      <w:lvlText w:val=""/>
      <w:lvlJc w:val="left"/>
      <w:pPr>
        <w:ind w:left="2727" w:hanging="360"/>
      </w:pPr>
      <w:rPr>
        <w:rFonts w:ascii="Wingdings" w:hAnsi="Wingdings" w:hint="default"/>
      </w:rPr>
    </w:lvl>
    <w:lvl w:ilvl="3" w:tplc="08070001" w:tentative="1">
      <w:start w:val="1"/>
      <w:numFmt w:val="bullet"/>
      <w:lvlText w:val=""/>
      <w:lvlJc w:val="left"/>
      <w:pPr>
        <w:ind w:left="3447" w:hanging="360"/>
      </w:pPr>
      <w:rPr>
        <w:rFonts w:ascii="Symbol" w:hAnsi="Symbol" w:hint="default"/>
      </w:rPr>
    </w:lvl>
    <w:lvl w:ilvl="4" w:tplc="08070003" w:tentative="1">
      <w:start w:val="1"/>
      <w:numFmt w:val="bullet"/>
      <w:lvlText w:val="o"/>
      <w:lvlJc w:val="left"/>
      <w:pPr>
        <w:ind w:left="4167" w:hanging="360"/>
      </w:pPr>
      <w:rPr>
        <w:rFonts w:ascii="Courier New" w:hAnsi="Courier New" w:cs="Courier New" w:hint="default"/>
      </w:rPr>
    </w:lvl>
    <w:lvl w:ilvl="5" w:tplc="08070005" w:tentative="1">
      <w:start w:val="1"/>
      <w:numFmt w:val="bullet"/>
      <w:lvlText w:val=""/>
      <w:lvlJc w:val="left"/>
      <w:pPr>
        <w:ind w:left="4887" w:hanging="360"/>
      </w:pPr>
      <w:rPr>
        <w:rFonts w:ascii="Wingdings" w:hAnsi="Wingdings" w:hint="default"/>
      </w:rPr>
    </w:lvl>
    <w:lvl w:ilvl="6" w:tplc="08070001" w:tentative="1">
      <w:start w:val="1"/>
      <w:numFmt w:val="bullet"/>
      <w:lvlText w:val=""/>
      <w:lvlJc w:val="left"/>
      <w:pPr>
        <w:ind w:left="5607" w:hanging="360"/>
      </w:pPr>
      <w:rPr>
        <w:rFonts w:ascii="Symbol" w:hAnsi="Symbol" w:hint="default"/>
      </w:rPr>
    </w:lvl>
    <w:lvl w:ilvl="7" w:tplc="08070003" w:tentative="1">
      <w:start w:val="1"/>
      <w:numFmt w:val="bullet"/>
      <w:lvlText w:val="o"/>
      <w:lvlJc w:val="left"/>
      <w:pPr>
        <w:ind w:left="6327" w:hanging="360"/>
      </w:pPr>
      <w:rPr>
        <w:rFonts w:ascii="Courier New" w:hAnsi="Courier New" w:cs="Courier New" w:hint="default"/>
      </w:rPr>
    </w:lvl>
    <w:lvl w:ilvl="8" w:tplc="08070005" w:tentative="1">
      <w:start w:val="1"/>
      <w:numFmt w:val="bullet"/>
      <w:lvlText w:val=""/>
      <w:lvlJc w:val="left"/>
      <w:pPr>
        <w:ind w:left="7047" w:hanging="360"/>
      </w:pPr>
      <w:rPr>
        <w:rFonts w:ascii="Wingdings" w:hAnsi="Wingdings" w:hint="default"/>
      </w:rPr>
    </w:lvl>
  </w:abstractNum>
  <w:abstractNum w:abstractNumId="18" w15:restartNumberingAfterBreak="0">
    <w:nsid w:val="67CF2E5B"/>
    <w:multiLevelType w:val="hybridMultilevel"/>
    <w:tmpl w:val="1AF45B6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6E5B66E2"/>
    <w:multiLevelType w:val="multilevel"/>
    <w:tmpl w:val="F33E41B6"/>
    <w:lvl w:ilvl="0">
      <w:start w:val="1"/>
      <w:numFmt w:val="decimal"/>
      <w:lvlText w:val="%1."/>
      <w:lvlJc w:val="left"/>
      <w:pPr>
        <w:tabs>
          <w:tab w:val="num" w:pos="340"/>
        </w:tabs>
        <w:ind w:left="340" w:hanging="340"/>
      </w:pPr>
      <w:rPr>
        <w:rFonts w:hint="default"/>
      </w:rPr>
    </w:lvl>
    <w:lvl w:ilvl="1">
      <w:start w:val="1"/>
      <w:numFmt w:val="decimal"/>
      <w:lvlText w:val="%1.%2"/>
      <w:lvlJc w:val="left"/>
      <w:pPr>
        <w:tabs>
          <w:tab w:val="num" w:pos="578"/>
        </w:tabs>
        <w:ind w:left="578" w:hanging="57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2"/>
        </w:tabs>
        <w:ind w:left="862" w:hanging="862"/>
      </w:pPr>
      <w:rPr>
        <w:rFonts w:hint="default"/>
      </w:rPr>
    </w:lvl>
    <w:lvl w:ilvl="4">
      <w:start w:val="1"/>
      <w:numFmt w:val="decimal"/>
      <w:lvlText w:val="%1.%2.%3.%4.%5"/>
      <w:lvlJc w:val="left"/>
      <w:pPr>
        <w:tabs>
          <w:tab w:val="num" w:pos="1009"/>
        </w:tabs>
        <w:ind w:left="1009" w:hanging="1009"/>
      </w:pPr>
      <w:rPr>
        <w:rFonts w:hint="default"/>
      </w:rPr>
    </w:lvl>
    <w:lvl w:ilvl="5">
      <w:start w:val="1"/>
      <w:numFmt w:val="decimal"/>
      <w:lvlText w:val="%1.%2.%3.%4.%5.%6"/>
      <w:lvlJc w:val="left"/>
      <w:pPr>
        <w:tabs>
          <w:tab w:val="num" w:pos="1151"/>
        </w:tabs>
        <w:ind w:left="1151" w:hanging="1151"/>
      </w:pPr>
      <w:rPr>
        <w:rFonts w:hint="default"/>
      </w:rPr>
    </w:lvl>
    <w:lvl w:ilvl="6">
      <w:start w:val="1"/>
      <w:numFmt w:val="decimal"/>
      <w:lvlText w:val="%1.%2.%3.%4.%5.%6.%7"/>
      <w:lvlJc w:val="left"/>
      <w:pPr>
        <w:tabs>
          <w:tab w:val="num" w:pos="1298"/>
        </w:tabs>
        <w:ind w:left="1298" w:hanging="1298"/>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2"/>
        </w:tabs>
        <w:ind w:left="1582" w:hanging="1582"/>
      </w:pPr>
      <w:rPr>
        <w:rFonts w:hint="default"/>
      </w:rPr>
    </w:lvl>
  </w:abstractNum>
  <w:abstractNum w:abstractNumId="20" w15:restartNumberingAfterBreak="0">
    <w:nsid w:val="77682122"/>
    <w:multiLevelType w:val="hybridMultilevel"/>
    <w:tmpl w:val="AC90AC40"/>
    <w:lvl w:ilvl="0" w:tplc="8378F15C">
      <w:start w:val="1"/>
      <w:numFmt w:val="bullet"/>
      <w:lvlText w:val="­"/>
      <w:lvlJc w:val="left"/>
      <w:pPr>
        <w:ind w:left="360" w:hanging="360"/>
      </w:pPr>
      <w:rPr>
        <w:rFonts w:ascii="Courier New" w:hAnsi="Courier New"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1" w15:restartNumberingAfterBreak="0">
    <w:nsid w:val="7BEC6D13"/>
    <w:multiLevelType w:val="multilevel"/>
    <w:tmpl w:val="783C319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2054691240">
    <w:abstractNumId w:val="8"/>
  </w:num>
  <w:num w:numId="2" w16cid:durableId="1748915383">
    <w:abstractNumId w:val="8"/>
  </w:num>
  <w:num w:numId="3" w16cid:durableId="1793593903">
    <w:abstractNumId w:val="9"/>
  </w:num>
  <w:num w:numId="4" w16cid:durableId="141822427">
    <w:abstractNumId w:val="9"/>
  </w:num>
  <w:num w:numId="5" w16cid:durableId="1169566509">
    <w:abstractNumId w:val="14"/>
  </w:num>
  <w:num w:numId="6" w16cid:durableId="1377387142">
    <w:abstractNumId w:val="7"/>
  </w:num>
  <w:num w:numId="7" w16cid:durableId="1424568930">
    <w:abstractNumId w:val="6"/>
  </w:num>
  <w:num w:numId="8" w16cid:durableId="510686107">
    <w:abstractNumId w:val="5"/>
  </w:num>
  <w:num w:numId="9" w16cid:durableId="2093700219">
    <w:abstractNumId w:val="4"/>
  </w:num>
  <w:num w:numId="10" w16cid:durableId="899907036">
    <w:abstractNumId w:val="3"/>
  </w:num>
  <w:num w:numId="11" w16cid:durableId="989556272">
    <w:abstractNumId w:val="2"/>
  </w:num>
  <w:num w:numId="12" w16cid:durableId="1546485212">
    <w:abstractNumId w:val="1"/>
  </w:num>
  <w:num w:numId="13" w16cid:durableId="41293876">
    <w:abstractNumId w:val="0"/>
  </w:num>
  <w:num w:numId="14" w16cid:durableId="523590550">
    <w:abstractNumId w:val="8"/>
    <w:lvlOverride w:ilvl="0">
      <w:startOverride w:val="1"/>
    </w:lvlOverride>
  </w:num>
  <w:num w:numId="15" w16cid:durableId="978413439">
    <w:abstractNumId w:val="8"/>
    <w:lvlOverride w:ilvl="0">
      <w:startOverride w:val="1"/>
    </w:lvlOverride>
  </w:num>
  <w:num w:numId="16" w16cid:durableId="1190803497">
    <w:abstractNumId w:val="8"/>
    <w:lvlOverride w:ilvl="0">
      <w:startOverride w:val="1"/>
    </w:lvlOverride>
  </w:num>
  <w:num w:numId="17" w16cid:durableId="1980451132">
    <w:abstractNumId w:val="15"/>
  </w:num>
  <w:num w:numId="18" w16cid:durableId="2053728753">
    <w:abstractNumId w:val="13"/>
  </w:num>
  <w:num w:numId="19" w16cid:durableId="1269848710">
    <w:abstractNumId w:val="19"/>
  </w:num>
  <w:num w:numId="20" w16cid:durableId="1963608138">
    <w:abstractNumId w:val="11"/>
  </w:num>
  <w:num w:numId="21" w16cid:durableId="302974171">
    <w:abstractNumId w:val="12"/>
  </w:num>
  <w:num w:numId="22" w16cid:durableId="1705400940">
    <w:abstractNumId w:val="15"/>
    <w:lvlOverride w:ilvl="0">
      <w:startOverride w:val="1"/>
    </w:lvlOverride>
  </w:num>
  <w:num w:numId="23" w16cid:durableId="82655095">
    <w:abstractNumId w:val="16"/>
  </w:num>
  <w:num w:numId="24" w16cid:durableId="781802544">
    <w:abstractNumId w:val="21"/>
  </w:num>
  <w:num w:numId="25" w16cid:durableId="1967541311">
    <w:abstractNumId w:val="10"/>
  </w:num>
  <w:num w:numId="26" w16cid:durableId="146097458">
    <w:abstractNumId w:val="18"/>
  </w:num>
  <w:num w:numId="27" w16cid:durableId="832988575">
    <w:abstractNumId w:val="17"/>
  </w:num>
  <w:num w:numId="28" w16cid:durableId="45059149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formatting="1" w:enforcement="0"/>
  <w:defaultTabStop w:val="709"/>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0FF"/>
    <w:rsid w:val="00000877"/>
    <w:rsid w:val="000025A3"/>
    <w:rsid w:val="0001160B"/>
    <w:rsid w:val="00011EF6"/>
    <w:rsid w:val="000152AF"/>
    <w:rsid w:val="00015B45"/>
    <w:rsid w:val="00021958"/>
    <w:rsid w:val="00023309"/>
    <w:rsid w:val="000250E5"/>
    <w:rsid w:val="000262B8"/>
    <w:rsid w:val="0002766F"/>
    <w:rsid w:val="00034612"/>
    <w:rsid w:val="00034890"/>
    <w:rsid w:val="00040801"/>
    <w:rsid w:val="00040928"/>
    <w:rsid w:val="00040A9A"/>
    <w:rsid w:val="0004447D"/>
    <w:rsid w:val="00046AC9"/>
    <w:rsid w:val="0004789D"/>
    <w:rsid w:val="00063365"/>
    <w:rsid w:val="0006637A"/>
    <w:rsid w:val="00070583"/>
    <w:rsid w:val="00073FB0"/>
    <w:rsid w:val="000753BA"/>
    <w:rsid w:val="0007564F"/>
    <w:rsid w:val="00076419"/>
    <w:rsid w:val="000850FE"/>
    <w:rsid w:val="000864EE"/>
    <w:rsid w:val="000868DD"/>
    <w:rsid w:val="00092CCB"/>
    <w:rsid w:val="0009340D"/>
    <w:rsid w:val="000940C5"/>
    <w:rsid w:val="0009740D"/>
    <w:rsid w:val="000A3340"/>
    <w:rsid w:val="000A69E2"/>
    <w:rsid w:val="000A7FDA"/>
    <w:rsid w:val="000B1508"/>
    <w:rsid w:val="000B203C"/>
    <w:rsid w:val="000B2A8B"/>
    <w:rsid w:val="000B4EFE"/>
    <w:rsid w:val="000B6394"/>
    <w:rsid w:val="000C0094"/>
    <w:rsid w:val="000C08F9"/>
    <w:rsid w:val="000C0EE8"/>
    <w:rsid w:val="000C1EC9"/>
    <w:rsid w:val="000C2246"/>
    <w:rsid w:val="000C56F4"/>
    <w:rsid w:val="000C6022"/>
    <w:rsid w:val="000D6E98"/>
    <w:rsid w:val="000E0B64"/>
    <w:rsid w:val="000E44E2"/>
    <w:rsid w:val="000E6021"/>
    <w:rsid w:val="000F07F0"/>
    <w:rsid w:val="001018EA"/>
    <w:rsid w:val="00102DBA"/>
    <w:rsid w:val="001038A2"/>
    <w:rsid w:val="001039E7"/>
    <w:rsid w:val="00103F0D"/>
    <w:rsid w:val="0010791B"/>
    <w:rsid w:val="00111096"/>
    <w:rsid w:val="0011350B"/>
    <w:rsid w:val="00113720"/>
    <w:rsid w:val="00116937"/>
    <w:rsid w:val="00117163"/>
    <w:rsid w:val="0012380C"/>
    <w:rsid w:val="0012704F"/>
    <w:rsid w:val="001307DB"/>
    <w:rsid w:val="00134643"/>
    <w:rsid w:val="00136740"/>
    <w:rsid w:val="001367E8"/>
    <w:rsid w:val="001407A6"/>
    <w:rsid w:val="00141E0C"/>
    <w:rsid w:val="00150FD7"/>
    <w:rsid w:val="00153278"/>
    <w:rsid w:val="001535F7"/>
    <w:rsid w:val="00153E2B"/>
    <w:rsid w:val="00155569"/>
    <w:rsid w:val="00157C04"/>
    <w:rsid w:val="00161FE0"/>
    <w:rsid w:val="00162928"/>
    <w:rsid w:val="00164EAC"/>
    <w:rsid w:val="0016772D"/>
    <w:rsid w:val="001750B7"/>
    <w:rsid w:val="00175933"/>
    <w:rsid w:val="00181C44"/>
    <w:rsid w:val="00185F69"/>
    <w:rsid w:val="00190EFA"/>
    <w:rsid w:val="00192A33"/>
    <w:rsid w:val="00196FBB"/>
    <w:rsid w:val="001A0C0B"/>
    <w:rsid w:val="001A0E41"/>
    <w:rsid w:val="001A4577"/>
    <w:rsid w:val="001A788A"/>
    <w:rsid w:val="001B2264"/>
    <w:rsid w:val="001B2C8D"/>
    <w:rsid w:val="001B3F59"/>
    <w:rsid w:val="001C2359"/>
    <w:rsid w:val="001C304B"/>
    <w:rsid w:val="001C597F"/>
    <w:rsid w:val="001D0198"/>
    <w:rsid w:val="001D12B6"/>
    <w:rsid w:val="001D1F6A"/>
    <w:rsid w:val="001D3181"/>
    <w:rsid w:val="001D4BA0"/>
    <w:rsid w:val="001D61EE"/>
    <w:rsid w:val="001E1713"/>
    <w:rsid w:val="001E4D55"/>
    <w:rsid w:val="001E58AB"/>
    <w:rsid w:val="001F0591"/>
    <w:rsid w:val="00201B39"/>
    <w:rsid w:val="00203BB4"/>
    <w:rsid w:val="00204190"/>
    <w:rsid w:val="00207AB3"/>
    <w:rsid w:val="00207EF3"/>
    <w:rsid w:val="00213650"/>
    <w:rsid w:val="0021369E"/>
    <w:rsid w:val="00217B00"/>
    <w:rsid w:val="00220AD1"/>
    <w:rsid w:val="00222987"/>
    <w:rsid w:val="00233EAD"/>
    <w:rsid w:val="00235909"/>
    <w:rsid w:val="00235F79"/>
    <w:rsid w:val="0023701C"/>
    <w:rsid w:val="00244956"/>
    <w:rsid w:val="00250940"/>
    <w:rsid w:val="00256EF2"/>
    <w:rsid w:val="0025753F"/>
    <w:rsid w:val="00262EC3"/>
    <w:rsid w:val="002752E5"/>
    <w:rsid w:val="00275409"/>
    <w:rsid w:val="002758AF"/>
    <w:rsid w:val="00275B6D"/>
    <w:rsid w:val="0027719B"/>
    <w:rsid w:val="00280921"/>
    <w:rsid w:val="00285304"/>
    <w:rsid w:val="00285ACD"/>
    <w:rsid w:val="002869E7"/>
    <w:rsid w:val="0028739C"/>
    <w:rsid w:val="002902EC"/>
    <w:rsid w:val="00290E26"/>
    <w:rsid w:val="00291726"/>
    <w:rsid w:val="00293D42"/>
    <w:rsid w:val="00295582"/>
    <w:rsid w:val="00296130"/>
    <w:rsid w:val="002A0196"/>
    <w:rsid w:val="002A089E"/>
    <w:rsid w:val="002A1060"/>
    <w:rsid w:val="002A3EC3"/>
    <w:rsid w:val="002A4136"/>
    <w:rsid w:val="002A5BFC"/>
    <w:rsid w:val="002A6B99"/>
    <w:rsid w:val="002B11F4"/>
    <w:rsid w:val="002B316A"/>
    <w:rsid w:val="002B416D"/>
    <w:rsid w:val="002B47C1"/>
    <w:rsid w:val="002B4B91"/>
    <w:rsid w:val="002B5B59"/>
    <w:rsid w:val="002B5F80"/>
    <w:rsid w:val="002C130A"/>
    <w:rsid w:val="002C2BFF"/>
    <w:rsid w:val="002C4668"/>
    <w:rsid w:val="002C4AD1"/>
    <w:rsid w:val="002C66A7"/>
    <w:rsid w:val="002C7C58"/>
    <w:rsid w:val="002D783E"/>
    <w:rsid w:val="002E0CDE"/>
    <w:rsid w:val="002E1311"/>
    <w:rsid w:val="002F4E11"/>
    <w:rsid w:val="002F60BC"/>
    <w:rsid w:val="002F6516"/>
    <w:rsid w:val="002F7D07"/>
    <w:rsid w:val="00300F5C"/>
    <w:rsid w:val="00301C50"/>
    <w:rsid w:val="00302BC2"/>
    <w:rsid w:val="00303841"/>
    <w:rsid w:val="00305EF3"/>
    <w:rsid w:val="00306D06"/>
    <w:rsid w:val="0030788F"/>
    <w:rsid w:val="0031238A"/>
    <w:rsid w:val="00312489"/>
    <w:rsid w:val="00312546"/>
    <w:rsid w:val="003131A9"/>
    <w:rsid w:val="0031332B"/>
    <w:rsid w:val="00313596"/>
    <w:rsid w:val="00316547"/>
    <w:rsid w:val="00321653"/>
    <w:rsid w:val="00321971"/>
    <w:rsid w:val="00324209"/>
    <w:rsid w:val="003268C7"/>
    <w:rsid w:val="0032719C"/>
    <w:rsid w:val="00327F21"/>
    <w:rsid w:val="00327F98"/>
    <w:rsid w:val="003321E2"/>
    <w:rsid w:val="0033332C"/>
    <w:rsid w:val="003335EB"/>
    <w:rsid w:val="00333ED6"/>
    <w:rsid w:val="00334A28"/>
    <w:rsid w:val="0033757D"/>
    <w:rsid w:val="00341EA7"/>
    <w:rsid w:val="0034284A"/>
    <w:rsid w:val="003435FE"/>
    <w:rsid w:val="003517A8"/>
    <w:rsid w:val="003517B4"/>
    <w:rsid w:val="0035320A"/>
    <w:rsid w:val="00355C0C"/>
    <w:rsid w:val="00360A3D"/>
    <w:rsid w:val="00362B26"/>
    <w:rsid w:val="00364A36"/>
    <w:rsid w:val="003652DE"/>
    <w:rsid w:val="003659E6"/>
    <w:rsid w:val="00367158"/>
    <w:rsid w:val="003677D8"/>
    <w:rsid w:val="00367ADF"/>
    <w:rsid w:val="00373ECE"/>
    <w:rsid w:val="00374A3F"/>
    <w:rsid w:val="0037610B"/>
    <w:rsid w:val="00377EDF"/>
    <w:rsid w:val="00380577"/>
    <w:rsid w:val="00383CCD"/>
    <w:rsid w:val="003849A6"/>
    <w:rsid w:val="003849C3"/>
    <w:rsid w:val="00384A72"/>
    <w:rsid w:val="003852A4"/>
    <w:rsid w:val="003912C8"/>
    <w:rsid w:val="00394C2C"/>
    <w:rsid w:val="003951EC"/>
    <w:rsid w:val="003A000F"/>
    <w:rsid w:val="003A28F4"/>
    <w:rsid w:val="003A477D"/>
    <w:rsid w:val="003A4D66"/>
    <w:rsid w:val="003B002B"/>
    <w:rsid w:val="003B0DA6"/>
    <w:rsid w:val="003B2430"/>
    <w:rsid w:val="003B27A5"/>
    <w:rsid w:val="003B659E"/>
    <w:rsid w:val="003C0176"/>
    <w:rsid w:val="003C21B7"/>
    <w:rsid w:val="003C4887"/>
    <w:rsid w:val="003C511D"/>
    <w:rsid w:val="003D1C6D"/>
    <w:rsid w:val="003D2730"/>
    <w:rsid w:val="003D3FD8"/>
    <w:rsid w:val="003D6F35"/>
    <w:rsid w:val="003E0D04"/>
    <w:rsid w:val="003E0F57"/>
    <w:rsid w:val="003E3BF4"/>
    <w:rsid w:val="003E52C9"/>
    <w:rsid w:val="003E55AC"/>
    <w:rsid w:val="003F1C2D"/>
    <w:rsid w:val="003F2B1D"/>
    <w:rsid w:val="003F3583"/>
    <w:rsid w:val="003F3679"/>
    <w:rsid w:val="003F416F"/>
    <w:rsid w:val="003F50A9"/>
    <w:rsid w:val="003F5F68"/>
    <w:rsid w:val="004001A3"/>
    <w:rsid w:val="004006B4"/>
    <w:rsid w:val="00400883"/>
    <w:rsid w:val="00400C81"/>
    <w:rsid w:val="004022A3"/>
    <w:rsid w:val="00402C36"/>
    <w:rsid w:val="00407833"/>
    <w:rsid w:val="004079C2"/>
    <w:rsid w:val="00407F13"/>
    <w:rsid w:val="00410B7F"/>
    <w:rsid w:val="00412BEA"/>
    <w:rsid w:val="00412E28"/>
    <w:rsid w:val="00424C37"/>
    <w:rsid w:val="00426452"/>
    <w:rsid w:val="0042679B"/>
    <w:rsid w:val="0043082B"/>
    <w:rsid w:val="00432A5B"/>
    <w:rsid w:val="00432AC3"/>
    <w:rsid w:val="004332B2"/>
    <w:rsid w:val="00433D2B"/>
    <w:rsid w:val="004346B1"/>
    <w:rsid w:val="004371E9"/>
    <w:rsid w:val="00440011"/>
    <w:rsid w:val="00440818"/>
    <w:rsid w:val="00441F40"/>
    <w:rsid w:val="004464C8"/>
    <w:rsid w:val="004501A4"/>
    <w:rsid w:val="00452CA1"/>
    <w:rsid w:val="00455B93"/>
    <w:rsid w:val="00455E16"/>
    <w:rsid w:val="004579FE"/>
    <w:rsid w:val="0046114C"/>
    <w:rsid w:val="00461150"/>
    <w:rsid w:val="004620FD"/>
    <w:rsid w:val="00472CA7"/>
    <w:rsid w:val="00475637"/>
    <w:rsid w:val="0047727A"/>
    <w:rsid w:val="00477365"/>
    <w:rsid w:val="004776C7"/>
    <w:rsid w:val="00477C7E"/>
    <w:rsid w:val="00481851"/>
    <w:rsid w:val="00481D84"/>
    <w:rsid w:val="0048374A"/>
    <w:rsid w:val="00483DB7"/>
    <w:rsid w:val="00485051"/>
    <w:rsid w:val="0048632D"/>
    <w:rsid w:val="00486D1C"/>
    <w:rsid w:val="004877EF"/>
    <w:rsid w:val="004903C7"/>
    <w:rsid w:val="00490CCE"/>
    <w:rsid w:val="00491736"/>
    <w:rsid w:val="004946AD"/>
    <w:rsid w:val="004952C8"/>
    <w:rsid w:val="004A1214"/>
    <w:rsid w:val="004A473F"/>
    <w:rsid w:val="004B0482"/>
    <w:rsid w:val="004B0DE6"/>
    <w:rsid w:val="004B3B6A"/>
    <w:rsid w:val="004B407D"/>
    <w:rsid w:val="004C0CD1"/>
    <w:rsid w:val="004C1119"/>
    <w:rsid w:val="004C1B07"/>
    <w:rsid w:val="004C4752"/>
    <w:rsid w:val="004C6163"/>
    <w:rsid w:val="004C7089"/>
    <w:rsid w:val="004D13F1"/>
    <w:rsid w:val="004D1DA1"/>
    <w:rsid w:val="004D2437"/>
    <w:rsid w:val="004D4C39"/>
    <w:rsid w:val="004E10E8"/>
    <w:rsid w:val="004F0499"/>
    <w:rsid w:val="004F2137"/>
    <w:rsid w:val="004F5C67"/>
    <w:rsid w:val="004F5DC5"/>
    <w:rsid w:val="0050115A"/>
    <w:rsid w:val="0050150A"/>
    <w:rsid w:val="00507308"/>
    <w:rsid w:val="005073CF"/>
    <w:rsid w:val="005105F6"/>
    <w:rsid w:val="00512CEE"/>
    <w:rsid w:val="00515B06"/>
    <w:rsid w:val="00516AA2"/>
    <w:rsid w:val="00521813"/>
    <w:rsid w:val="0052199E"/>
    <w:rsid w:val="00523BFA"/>
    <w:rsid w:val="005259D7"/>
    <w:rsid w:val="00525F0C"/>
    <w:rsid w:val="00534ABE"/>
    <w:rsid w:val="0053563C"/>
    <w:rsid w:val="005406A2"/>
    <w:rsid w:val="00542144"/>
    <w:rsid w:val="00542BFC"/>
    <w:rsid w:val="005464F8"/>
    <w:rsid w:val="0055359C"/>
    <w:rsid w:val="00560E52"/>
    <w:rsid w:val="00564AA4"/>
    <w:rsid w:val="00565668"/>
    <w:rsid w:val="00565D79"/>
    <w:rsid w:val="00570C65"/>
    <w:rsid w:val="005736E0"/>
    <w:rsid w:val="00573A1A"/>
    <w:rsid w:val="005756AF"/>
    <w:rsid w:val="005765CD"/>
    <w:rsid w:val="00584015"/>
    <w:rsid w:val="00584710"/>
    <w:rsid w:val="00584CF3"/>
    <w:rsid w:val="0059258C"/>
    <w:rsid w:val="005927FA"/>
    <w:rsid w:val="005A232C"/>
    <w:rsid w:val="005A6B56"/>
    <w:rsid w:val="005B6E02"/>
    <w:rsid w:val="005C018E"/>
    <w:rsid w:val="005C41C2"/>
    <w:rsid w:val="005C4D3E"/>
    <w:rsid w:val="005C5DC8"/>
    <w:rsid w:val="005C7692"/>
    <w:rsid w:val="005C7791"/>
    <w:rsid w:val="005D57F4"/>
    <w:rsid w:val="005D5C60"/>
    <w:rsid w:val="005D60F4"/>
    <w:rsid w:val="005D7DEF"/>
    <w:rsid w:val="005E5C9D"/>
    <w:rsid w:val="005E5EAE"/>
    <w:rsid w:val="005E7324"/>
    <w:rsid w:val="005F41F4"/>
    <w:rsid w:val="005F5478"/>
    <w:rsid w:val="0060120A"/>
    <w:rsid w:val="00603069"/>
    <w:rsid w:val="00604A2D"/>
    <w:rsid w:val="00605E85"/>
    <w:rsid w:val="00605EB3"/>
    <w:rsid w:val="006135ED"/>
    <w:rsid w:val="00614459"/>
    <w:rsid w:val="00616DE4"/>
    <w:rsid w:val="00617180"/>
    <w:rsid w:val="00617B9D"/>
    <w:rsid w:val="00623F96"/>
    <w:rsid w:val="00624384"/>
    <w:rsid w:val="00625E49"/>
    <w:rsid w:val="006302C5"/>
    <w:rsid w:val="00631ED7"/>
    <w:rsid w:val="00634D0D"/>
    <w:rsid w:val="0063518E"/>
    <w:rsid w:val="00637301"/>
    <w:rsid w:val="0065267C"/>
    <w:rsid w:val="00660137"/>
    <w:rsid w:val="00661B2E"/>
    <w:rsid w:val="0066237B"/>
    <w:rsid w:val="0066247C"/>
    <w:rsid w:val="00662E14"/>
    <w:rsid w:val="006663F8"/>
    <w:rsid w:val="0066663A"/>
    <w:rsid w:val="0067062E"/>
    <w:rsid w:val="006709EB"/>
    <w:rsid w:val="00672F9F"/>
    <w:rsid w:val="00674C81"/>
    <w:rsid w:val="00674F34"/>
    <w:rsid w:val="00675F7A"/>
    <w:rsid w:val="0068081B"/>
    <w:rsid w:val="00681D05"/>
    <w:rsid w:val="00685AE9"/>
    <w:rsid w:val="00694623"/>
    <w:rsid w:val="00696696"/>
    <w:rsid w:val="006A3365"/>
    <w:rsid w:val="006A3709"/>
    <w:rsid w:val="006A4DE8"/>
    <w:rsid w:val="006A580C"/>
    <w:rsid w:val="006A6DAF"/>
    <w:rsid w:val="006A7E39"/>
    <w:rsid w:val="006B1970"/>
    <w:rsid w:val="006B2A44"/>
    <w:rsid w:val="006B6DD4"/>
    <w:rsid w:val="006C2AC5"/>
    <w:rsid w:val="006C2F8B"/>
    <w:rsid w:val="006C4B6D"/>
    <w:rsid w:val="006C59BF"/>
    <w:rsid w:val="006C7988"/>
    <w:rsid w:val="006D0666"/>
    <w:rsid w:val="006D20E9"/>
    <w:rsid w:val="006D42F8"/>
    <w:rsid w:val="006D5AFE"/>
    <w:rsid w:val="006E0496"/>
    <w:rsid w:val="006E1302"/>
    <w:rsid w:val="006E1F2D"/>
    <w:rsid w:val="006E21E2"/>
    <w:rsid w:val="006E2273"/>
    <w:rsid w:val="006E32CD"/>
    <w:rsid w:val="006E530E"/>
    <w:rsid w:val="006E59D5"/>
    <w:rsid w:val="006E6924"/>
    <w:rsid w:val="006F1712"/>
    <w:rsid w:val="006F1E52"/>
    <w:rsid w:val="006F28B1"/>
    <w:rsid w:val="006F77AB"/>
    <w:rsid w:val="00700934"/>
    <w:rsid w:val="007026EF"/>
    <w:rsid w:val="00702DC4"/>
    <w:rsid w:val="0070624E"/>
    <w:rsid w:val="00706A4B"/>
    <w:rsid w:val="007100B7"/>
    <w:rsid w:val="00712B21"/>
    <w:rsid w:val="0071528A"/>
    <w:rsid w:val="0071598B"/>
    <w:rsid w:val="00717F02"/>
    <w:rsid w:val="00720BC5"/>
    <w:rsid w:val="007215E6"/>
    <w:rsid w:val="007215EE"/>
    <w:rsid w:val="00722258"/>
    <w:rsid w:val="00722297"/>
    <w:rsid w:val="0072254C"/>
    <w:rsid w:val="007236C9"/>
    <w:rsid w:val="0072710A"/>
    <w:rsid w:val="00727509"/>
    <w:rsid w:val="007300FF"/>
    <w:rsid w:val="00732CD2"/>
    <w:rsid w:val="0073344D"/>
    <w:rsid w:val="00737BA9"/>
    <w:rsid w:val="007465BF"/>
    <w:rsid w:val="00750090"/>
    <w:rsid w:val="007553E4"/>
    <w:rsid w:val="0075553E"/>
    <w:rsid w:val="00756507"/>
    <w:rsid w:val="00756A81"/>
    <w:rsid w:val="007604DA"/>
    <w:rsid w:val="00760B50"/>
    <w:rsid w:val="00760BEB"/>
    <w:rsid w:val="00761735"/>
    <w:rsid w:val="00762A38"/>
    <w:rsid w:val="007642D8"/>
    <w:rsid w:val="00767E6E"/>
    <w:rsid w:val="0077127D"/>
    <w:rsid w:val="00774CDB"/>
    <w:rsid w:val="0077595B"/>
    <w:rsid w:val="0077665E"/>
    <w:rsid w:val="007867B7"/>
    <w:rsid w:val="00790479"/>
    <w:rsid w:val="0079239E"/>
    <w:rsid w:val="0079556B"/>
    <w:rsid w:val="007A221D"/>
    <w:rsid w:val="007A3063"/>
    <w:rsid w:val="007A378B"/>
    <w:rsid w:val="007A7CE4"/>
    <w:rsid w:val="007B1C13"/>
    <w:rsid w:val="007B6522"/>
    <w:rsid w:val="007C0675"/>
    <w:rsid w:val="007C4D67"/>
    <w:rsid w:val="007D5943"/>
    <w:rsid w:val="007E2C04"/>
    <w:rsid w:val="007E309B"/>
    <w:rsid w:val="007E58DF"/>
    <w:rsid w:val="007F0F5C"/>
    <w:rsid w:val="007F274A"/>
    <w:rsid w:val="007F6081"/>
    <w:rsid w:val="007F67ED"/>
    <w:rsid w:val="00800D75"/>
    <w:rsid w:val="00801565"/>
    <w:rsid w:val="008021A7"/>
    <w:rsid w:val="00804BDF"/>
    <w:rsid w:val="00805811"/>
    <w:rsid w:val="0080628F"/>
    <w:rsid w:val="00812D0D"/>
    <w:rsid w:val="008160C6"/>
    <w:rsid w:val="0082757F"/>
    <w:rsid w:val="008346CC"/>
    <w:rsid w:val="0083547B"/>
    <w:rsid w:val="0084077A"/>
    <w:rsid w:val="0084093F"/>
    <w:rsid w:val="0084172B"/>
    <w:rsid w:val="00843327"/>
    <w:rsid w:val="00843E08"/>
    <w:rsid w:val="00843F09"/>
    <w:rsid w:val="008506FC"/>
    <w:rsid w:val="00852206"/>
    <w:rsid w:val="0085452C"/>
    <w:rsid w:val="0085582D"/>
    <w:rsid w:val="00860757"/>
    <w:rsid w:val="00860B63"/>
    <w:rsid w:val="0086272D"/>
    <w:rsid w:val="0086612A"/>
    <w:rsid w:val="008704B2"/>
    <w:rsid w:val="00873678"/>
    <w:rsid w:val="0087631C"/>
    <w:rsid w:val="008829F1"/>
    <w:rsid w:val="008835F5"/>
    <w:rsid w:val="008844BD"/>
    <w:rsid w:val="00884792"/>
    <w:rsid w:val="008927F4"/>
    <w:rsid w:val="00892B6C"/>
    <w:rsid w:val="00896483"/>
    <w:rsid w:val="0089656B"/>
    <w:rsid w:val="008A269A"/>
    <w:rsid w:val="008A6612"/>
    <w:rsid w:val="008A6F56"/>
    <w:rsid w:val="008A750A"/>
    <w:rsid w:val="008A7A7B"/>
    <w:rsid w:val="008A7C8D"/>
    <w:rsid w:val="008B1024"/>
    <w:rsid w:val="008B1850"/>
    <w:rsid w:val="008B50B9"/>
    <w:rsid w:val="008B6023"/>
    <w:rsid w:val="008B6DC7"/>
    <w:rsid w:val="008B7B1E"/>
    <w:rsid w:val="008C03F6"/>
    <w:rsid w:val="008C30B8"/>
    <w:rsid w:val="008C480F"/>
    <w:rsid w:val="008D0D7A"/>
    <w:rsid w:val="008D327B"/>
    <w:rsid w:val="008E1EE3"/>
    <w:rsid w:val="008E2917"/>
    <w:rsid w:val="008F502C"/>
    <w:rsid w:val="008F6F37"/>
    <w:rsid w:val="008F7059"/>
    <w:rsid w:val="00903211"/>
    <w:rsid w:val="009041A2"/>
    <w:rsid w:val="009052A3"/>
    <w:rsid w:val="009158B3"/>
    <w:rsid w:val="00916B68"/>
    <w:rsid w:val="00921F65"/>
    <w:rsid w:val="009230D9"/>
    <w:rsid w:val="0092391A"/>
    <w:rsid w:val="0092782B"/>
    <w:rsid w:val="0094051E"/>
    <w:rsid w:val="00940769"/>
    <w:rsid w:val="00940A0E"/>
    <w:rsid w:val="00940A6B"/>
    <w:rsid w:val="00940F9C"/>
    <w:rsid w:val="00941FD9"/>
    <w:rsid w:val="00942428"/>
    <w:rsid w:val="009425C0"/>
    <w:rsid w:val="00945FAF"/>
    <w:rsid w:val="00950290"/>
    <w:rsid w:val="00953B36"/>
    <w:rsid w:val="009574B4"/>
    <w:rsid w:val="00960CCC"/>
    <w:rsid w:val="009628F1"/>
    <w:rsid w:val="0096363F"/>
    <w:rsid w:val="009664DC"/>
    <w:rsid w:val="009666F8"/>
    <w:rsid w:val="00967685"/>
    <w:rsid w:val="0097117A"/>
    <w:rsid w:val="0097306A"/>
    <w:rsid w:val="00976FA9"/>
    <w:rsid w:val="0097721C"/>
    <w:rsid w:val="0098171A"/>
    <w:rsid w:val="00986075"/>
    <w:rsid w:val="0098672B"/>
    <w:rsid w:val="00995C6F"/>
    <w:rsid w:val="009A669F"/>
    <w:rsid w:val="009B1E6D"/>
    <w:rsid w:val="009B5B8E"/>
    <w:rsid w:val="009B7BAA"/>
    <w:rsid w:val="009C027D"/>
    <w:rsid w:val="009C667D"/>
    <w:rsid w:val="009D13C5"/>
    <w:rsid w:val="009D188C"/>
    <w:rsid w:val="009D2F79"/>
    <w:rsid w:val="009D345E"/>
    <w:rsid w:val="009D6688"/>
    <w:rsid w:val="009E1176"/>
    <w:rsid w:val="009E35BC"/>
    <w:rsid w:val="009E3EBC"/>
    <w:rsid w:val="009E4D2E"/>
    <w:rsid w:val="009F57DE"/>
    <w:rsid w:val="00A04787"/>
    <w:rsid w:val="00A05851"/>
    <w:rsid w:val="00A063AE"/>
    <w:rsid w:val="00A06975"/>
    <w:rsid w:val="00A1039C"/>
    <w:rsid w:val="00A10CD3"/>
    <w:rsid w:val="00A14E7B"/>
    <w:rsid w:val="00A14F81"/>
    <w:rsid w:val="00A16E69"/>
    <w:rsid w:val="00A1717A"/>
    <w:rsid w:val="00A1780D"/>
    <w:rsid w:val="00A235BA"/>
    <w:rsid w:val="00A272AE"/>
    <w:rsid w:val="00A30D8D"/>
    <w:rsid w:val="00A32293"/>
    <w:rsid w:val="00A3365A"/>
    <w:rsid w:val="00A36C88"/>
    <w:rsid w:val="00A37ABF"/>
    <w:rsid w:val="00A42C09"/>
    <w:rsid w:val="00A433FB"/>
    <w:rsid w:val="00A47F7F"/>
    <w:rsid w:val="00A5565F"/>
    <w:rsid w:val="00A55DE2"/>
    <w:rsid w:val="00A57203"/>
    <w:rsid w:val="00A61C58"/>
    <w:rsid w:val="00A63790"/>
    <w:rsid w:val="00A65EDD"/>
    <w:rsid w:val="00A70C80"/>
    <w:rsid w:val="00A764E0"/>
    <w:rsid w:val="00A81314"/>
    <w:rsid w:val="00A82B2A"/>
    <w:rsid w:val="00A84849"/>
    <w:rsid w:val="00A870FA"/>
    <w:rsid w:val="00A93CD1"/>
    <w:rsid w:val="00A953ED"/>
    <w:rsid w:val="00A96F41"/>
    <w:rsid w:val="00AA18F8"/>
    <w:rsid w:val="00AA1AA1"/>
    <w:rsid w:val="00AA41F6"/>
    <w:rsid w:val="00AA78F4"/>
    <w:rsid w:val="00AB2C7E"/>
    <w:rsid w:val="00AB590D"/>
    <w:rsid w:val="00AC35A9"/>
    <w:rsid w:val="00AC48ED"/>
    <w:rsid w:val="00AC4B73"/>
    <w:rsid w:val="00AD247A"/>
    <w:rsid w:val="00AD24ED"/>
    <w:rsid w:val="00AD6638"/>
    <w:rsid w:val="00AD7C8C"/>
    <w:rsid w:val="00AE434A"/>
    <w:rsid w:val="00AE4EEE"/>
    <w:rsid w:val="00AE578A"/>
    <w:rsid w:val="00AE6571"/>
    <w:rsid w:val="00AE6A7F"/>
    <w:rsid w:val="00AF1EA0"/>
    <w:rsid w:val="00AF24D9"/>
    <w:rsid w:val="00AF62DA"/>
    <w:rsid w:val="00AF6848"/>
    <w:rsid w:val="00B023BD"/>
    <w:rsid w:val="00B04A7D"/>
    <w:rsid w:val="00B05F41"/>
    <w:rsid w:val="00B078CF"/>
    <w:rsid w:val="00B10C5E"/>
    <w:rsid w:val="00B10E1C"/>
    <w:rsid w:val="00B14079"/>
    <w:rsid w:val="00B14C8E"/>
    <w:rsid w:val="00B222CB"/>
    <w:rsid w:val="00B24139"/>
    <w:rsid w:val="00B25756"/>
    <w:rsid w:val="00B26E42"/>
    <w:rsid w:val="00B302A1"/>
    <w:rsid w:val="00B327E4"/>
    <w:rsid w:val="00B329AB"/>
    <w:rsid w:val="00B354F6"/>
    <w:rsid w:val="00B374FE"/>
    <w:rsid w:val="00B37CE8"/>
    <w:rsid w:val="00B53852"/>
    <w:rsid w:val="00B56E7E"/>
    <w:rsid w:val="00B57E67"/>
    <w:rsid w:val="00B60B33"/>
    <w:rsid w:val="00B6485D"/>
    <w:rsid w:val="00B66697"/>
    <w:rsid w:val="00B67A34"/>
    <w:rsid w:val="00B67E1D"/>
    <w:rsid w:val="00B723D2"/>
    <w:rsid w:val="00B7453E"/>
    <w:rsid w:val="00B746F1"/>
    <w:rsid w:val="00B87454"/>
    <w:rsid w:val="00B90F0C"/>
    <w:rsid w:val="00B91101"/>
    <w:rsid w:val="00B948EE"/>
    <w:rsid w:val="00BA122D"/>
    <w:rsid w:val="00BA4A5C"/>
    <w:rsid w:val="00BB5803"/>
    <w:rsid w:val="00BB6FDA"/>
    <w:rsid w:val="00BC0731"/>
    <w:rsid w:val="00BC58D7"/>
    <w:rsid w:val="00BC6B80"/>
    <w:rsid w:val="00BC74EF"/>
    <w:rsid w:val="00BC7F68"/>
    <w:rsid w:val="00BD01C3"/>
    <w:rsid w:val="00BD4B26"/>
    <w:rsid w:val="00BD5A79"/>
    <w:rsid w:val="00BD6A72"/>
    <w:rsid w:val="00BD6BAE"/>
    <w:rsid w:val="00BD705E"/>
    <w:rsid w:val="00BD754D"/>
    <w:rsid w:val="00BE07D9"/>
    <w:rsid w:val="00BE1778"/>
    <w:rsid w:val="00BE3898"/>
    <w:rsid w:val="00BF1F56"/>
    <w:rsid w:val="00BF27C1"/>
    <w:rsid w:val="00BF49A0"/>
    <w:rsid w:val="00BF69DD"/>
    <w:rsid w:val="00BF6D7F"/>
    <w:rsid w:val="00BF7248"/>
    <w:rsid w:val="00C00E10"/>
    <w:rsid w:val="00C01E25"/>
    <w:rsid w:val="00C027F1"/>
    <w:rsid w:val="00C04663"/>
    <w:rsid w:val="00C0582C"/>
    <w:rsid w:val="00C07BA3"/>
    <w:rsid w:val="00C167F4"/>
    <w:rsid w:val="00C2393E"/>
    <w:rsid w:val="00C31E44"/>
    <w:rsid w:val="00C35D4E"/>
    <w:rsid w:val="00C41577"/>
    <w:rsid w:val="00C41724"/>
    <w:rsid w:val="00C423C0"/>
    <w:rsid w:val="00C425CB"/>
    <w:rsid w:val="00C50437"/>
    <w:rsid w:val="00C530E1"/>
    <w:rsid w:val="00C533EB"/>
    <w:rsid w:val="00C56FC1"/>
    <w:rsid w:val="00C6330A"/>
    <w:rsid w:val="00C6629C"/>
    <w:rsid w:val="00C7503C"/>
    <w:rsid w:val="00C82BFA"/>
    <w:rsid w:val="00C830A4"/>
    <w:rsid w:val="00C85413"/>
    <w:rsid w:val="00C90ADC"/>
    <w:rsid w:val="00C91B21"/>
    <w:rsid w:val="00C97E8B"/>
    <w:rsid w:val="00CA039E"/>
    <w:rsid w:val="00CA405B"/>
    <w:rsid w:val="00CA4E5B"/>
    <w:rsid w:val="00CA50E5"/>
    <w:rsid w:val="00CB21B7"/>
    <w:rsid w:val="00CB3C8E"/>
    <w:rsid w:val="00CB670E"/>
    <w:rsid w:val="00CB76F1"/>
    <w:rsid w:val="00CB7F98"/>
    <w:rsid w:val="00CC001B"/>
    <w:rsid w:val="00CC078F"/>
    <w:rsid w:val="00CC0D1D"/>
    <w:rsid w:val="00CC4537"/>
    <w:rsid w:val="00CC5B76"/>
    <w:rsid w:val="00CD1A51"/>
    <w:rsid w:val="00CD2CEA"/>
    <w:rsid w:val="00CD2DB1"/>
    <w:rsid w:val="00CD59D1"/>
    <w:rsid w:val="00CD6052"/>
    <w:rsid w:val="00CE308A"/>
    <w:rsid w:val="00CE7302"/>
    <w:rsid w:val="00CF23FF"/>
    <w:rsid w:val="00D03B4B"/>
    <w:rsid w:val="00D12F69"/>
    <w:rsid w:val="00D17303"/>
    <w:rsid w:val="00D2104E"/>
    <w:rsid w:val="00D30730"/>
    <w:rsid w:val="00D350C7"/>
    <w:rsid w:val="00D51AED"/>
    <w:rsid w:val="00D522FE"/>
    <w:rsid w:val="00D52657"/>
    <w:rsid w:val="00D52BC2"/>
    <w:rsid w:val="00D54E0A"/>
    <w:rsid w:val="00D5509B"/>
    <w:rsid w:val="00D6104B"/>
    <w:rsid w:val="00D649F3"/>
    <w:rsid w:val="00D66F67"/>
    <w:rsid w:val="00D71E4B"/>
    <w:rsid w:val="00D71EC6"/>
    <w:rsid w:val="00D71F14"/>
    <w:rsid w:val="00D74AE6"/>
    <w:rsid w:val="00D766A1"/>
    <w:rsid w:val="00D76FBF"/>
    <w:rsid w:val="00D77AC0"/>
    <w:rsid w:val="00D832D3"/>
    <w:rsid w:val="00D84664"/>
    <w:rsid w:val="00D854D2"/>
    <w:rsid w:val="00D859DC"/>
    <w:rsid w:val="00D971FE"/>
    <w:rsid w:val="00D97C10"/>
    <w:rsid w:val="00DA19A0"/>
    <w:rsid w:val="00DA19D5"/>
    <w:rsid w:val="00DA3015"/>
    <w:rsid w:val="00DA446B"/>
    <w:rsid w:val="00DB1643"/>
    <w:rsid w:val="00DB7F73"/>
    <w:rsid w:val="00DC032D"/>
    <w:rsid w:val="00DC2308"/>
    <w:rsid w:val="00DC2D42"/>
    <w:rsid w:val="00DD1081"/>
    <w:rsid w:val="00DD33A2"/>
    <w:rsid w:val="00DD4C36"/>
    <w:rsid w:val="00DE0701"/>
    <w:rsid w:val="00DE17F1"/>
    <w:rsid w:val="00DE53D6"/>
    <w:rsid w:val="00DE7FB4"/>
    <w:rsid w:val="00DF2E0E"/>
    <w:rsid w:val="00DF3999"/>
    <w:rsid w:val="00E00CAA"/>
    <w:rsid w:val="00E031C0"/>
    <w:rsid w:val="00E048F7"/>
    <w:rsid w:val="00E062EA"/>
    <w:rsid w:val="00E076E4"/>
    <w:rsid w:val="00E07BB5"/>
    <w:rsid w:val="00E102A8"/>
    <w:rsid w:val="00E141C1"/>
    <w:rsid w:val="00E145EB"/>
    <w:rsid w:val="00E14BB7"/>
    <w:rsid w:val="00E1715E"/>
    <w:rsid w:val="00E20FB3"/>
    <w:rsid w:val="00E21915"/>
    <w:rsid w:val="00E21B84"/>
    <w:rsid w:val="00E36922"/>
    <w:rsid w:val="00E42910"/>
    <w:rsid w:val="00E43654"/>
    <w:rsid w:val="00E44614"/>
    <w:rsid w:val="00E4487F"/>
    <w:rsid w:val="00E44A9C"/>
    <w:rsid w:val="00E466CA"/>
    <w:rsid w:val="00E54936"/>
    <w:rsid w:val="00E57B61"/>
    <w:rsid w:val="00E60231"/>
    <w:rsid w:val="00E6467D"/>
    <w:rsid w:val="00E6556B"/>
    <w:rsid w:val="00E72E4D"/>
    <w:rsid w:val="00E74157"/>
    <w:rsid w:val="00E74695"/>
    <w:rsid w:val="00E75DE9"/>
    <w:rsid w:val="00E75E5A"/>
    <w:rsid w:val="00E77520"/>
    <w:rsid w:val="00E81113"/>
    <w:rsid w:val="00E86C62"/>
    <w:rsid w:val="00E90CF0"/>
    <w:rsid w:val="00E93851"/>
    <w:rsid w:val="00E97D1F"/>
    <w:rsid w:val="00EA1105"/>
    <w:rsid w:val="00EA4D70"/>
    <w:rsid w:val="00EA7104"/>
    <w:rsid w:val="00EB166C"/>
    <w:rsid w:val="00EB2C7C"/>
    <w:rsid w:val="00EC1372"/>
    <w:rsid w:val="00EC3139"/>
    <w:rsid w:val="00ED147E"/>
    <w:rsid w:val="00ED188B"/>
    <w:rsid w:val="00ED3543"/>
    <w:rsid w:val="00ED3C07"/>
    <w:rsid w:val="00ED5C68"/>
    <w:rsid w:val="00ED7C81"/>
    <w:rsid w:val="00EE0B06"/>
    <w:rsid w:val="00EE439F"/>
    <w:rsid w:val="00EE4421"/>
    <w:rsid w:val="00EE4E3D"/>
    <w:rsid w:val="00EE7E82"/>
    <w:rsid w:val="00EF2574"/>
    <w:rsid w:val="00EF29D2"/>
    <w:rsid w:val="00EF3F9C"/>
    <w:rsid w:val="00F073B9"/>
    <w:rsid w:val="00F10CF6"/>
    <w:rsid w:val="00F10E4B"/>
    <w:rsid w:val="00F13675"/>
    <w:rsid w:val="00F14ADE"/>
    <w:rsid w:val="00F152DA"/>
    <w:rsid w:val="00F17566"/>
    <w:rsid w:val="00F200BA"/>
    <w:rsid w:val="00F20143"/>
    <w:rsid w:val="00F20D75"/>
    <w:rsid w:val="00F224F7"/>
    <w:rsid w:val="00F27E3E"/>
    <w:rsid w:val="00F315F1"/>
    <w:rsid w:val="00F31706"/>
    <w:rsid w:val="00F3369E"/>
    <w:rsid w:val="00F34669"/>
    <w:rsid w:val="00F3728F"/>
    <w:rsid w:val="00F40048"/>
    <w:rsid w:val="00F44022"/>
    <w:rsid w:val="00F45663"/>
    <w:rsid w:val="00F46345"/>
    <w:rsid w:val="00F463A0"/>
    <w:rsid w:val="00F47945"/>
    <w:rsid w:val="00F50C32"/>
    <w:rsid w:val="00F53C07"/>
    <w:rsid w:val="00F576F2"/>
    <w:rsid w:val="00F60A2D"/>
    <w:rsid w:val="00F629CE"/>
    <w:rsid w:val="00F63CD3"/>
    <w:rsid w:val="00F63CE5"/>
    <w:rsid w:val="00F66071"/>
    <w:rsid w:val="00F67B25"/>
    <w:rsid w:val="00F70D3E"/>
    <w:rsid w:val="00F7117C"/>
    <w:rsid w:val="00F719DD"/>
    <w:rsid w:val="00F76F96"/>
    <w:rsid w:val="00F84EF9"/>
    <w:rsid w:val="00F860B4"/>
    <w:rsid w:val="00F90120"/>
    <w:rsid w:val="00F935B5"/>
    <w:rsid w:val="00F935B9"/>
    <w:rsid w:val="00F96A3D"/>
    <w:rsid w:val="00F97D03"/>
    <w:rsid w:val="00F97DAD"/>
    <w:rsid w:val="00FA32F9"/>
    <w:rsid w:val="00FB5F9E"/>
    <w:rsid w:val="00FC03E8"/>
    <w:rsid w:val="00FC3FE0"/>
    <w:rsid w:val="00FD16E0"/>
    <w:rsid w:val="00FD3CB0"/>
    <w:rsid w:val="00FD55F9"/>
    <w:rsid w:val="00FD783E"/>
    <w:rsid w:val="00FE1DD8"/>
    <w:rsid w:val="00FE4417"/>
    <w:rsid w:val="00FE44BE"/>
    <w:rsid w:val="00FE6B87"/>
    <w:rsid w:val="00FF0578"/>
    <w:rsid w:val="00FF0EF6"/>
    <w:rsid w:val="00FF3FE6"/>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AD6071"/>
  <w15:docId w15:val="{A4948E67-217B-44CB-900B-4FBD2589E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13650"/>
    <w:pPr>
      <w:spacing w:line="240" w:lineRule="atLeast"/>
      <w:jc w:val="both"/>
    </w:pPr>
    <w:rPr>
      <w:rFonts w:ascii="Arial" w:hAnsi="Arial"/>
      <w:szCs w:val="24"/>
      <w:lang w:eastAsia="en-US"/>
    </w:rPr>
  </w:style>
  <w:style w:type="paragraph" w:styleId="berschrift1">
    <w:name w:val="heading 1"/>
    <w:next w:val="Standard"/>
    <w:qFormat/>
    <w:rsid w:val="00812D0D"/>
    <w:pPr>
      <w:keepNext/>
      <w:numPr>
        <w:numId w:val="23"/>
      </w:numPr>
      <w:tabs>
        <w:tab w:val="clear" w:pos="432"/>
        <w:tab w:val="left" w:pos="357"/>
      </w:tabs>
      <w:ind w:left="357" w:hanging="357"/>
      <w:outlineLvl w:val="0"/>
    </w:pPr>
    <w:rPr>
      <w:rFonts w:ascii="Arial" w:eastAsia="Times New Roman" w:hAnsi="Arial"/>
      <w:b/>
      <w:bCs/>
      <w:kern w:val="32"/>
      <w:szCs w:val="32"/>
      <w:lang w:eastAsia="en-US"/>
    </w:rPr>
  </w:style>
  <w:style w:type="paragraph" w:styleId="berschrift2">
    <w:name w:val="heading 2"/>
    <w:basedOn w:val="berschrift1"/>
    <w:next w:val="Standard"/>
    <w:qFormat/>
    <w:rsid w:val="006C4B6D"/>
    <w:pPr>
      <w:numPr>
        <w:ilvl w:val="1"/>
      </w:numPr>
      <w:outlineLvl w:val="1"/>
    </w:pPr>
    <w:rPr>
      <w:b w:val="0"/>
      <w:iCs/>
      <w:szCs w:val="28"/>
    </w:rPr>
  </w:style>
  <w:style w:type="paragraph" w:styleId="berschrift3">
    <w:name w:val="heading 3"/>
    <w:basedOn w:val="berschrift1"/>
    <w:next w:val="Standard"/>
    <w:qFormat/>
    <w:rsid w:val="0065267C"/>
    <w:pPr>
      <w:numPr>
        <w:ilvl w:val="2"/>
      </w:numPr>
      <w:outlineLvl w:val="2"/>
    </w:pPr>
    <w:rPr>
      <w:b w:val="0"/>
      <w:szCs w:val="26"/>
    </w:rPr>
  </w:style>
  <w:style w:type="paragraph" w:styleId="berschrift4">
    <w:name w:val="heading 4"/>
    <w:basedOn w:val="berschrift1"/>
    <w:next w:val="Standard"/>
    <w:qFormat/>
    <w:rsid w:val="006C4B6D"/>
    <w:pPr>
      <w:numPr>
        <w:ilvl w:val="3"/>
      </w:numPr>
      <w:spacing w:before="240" w:after="60"/>
      <w:outlineLvl w:val="3"/>
    </w:pPr>
    <w:rPr>
      <w:b w:val="0"/>
      <w:bCs w:val="0"/>
      <w:szCs w:val="28"/>
    </w:rPr>
  </w:style>
  <w:style w:type="paragraph" w:styleId="berschrift5">
    <w:name w:val="heading 5"/>
    <w:basedOn w:val="berschrift1"/>
    <w:next w:val="Standard"/>
    <w:qFormat/>
    <w:rsid w:val="006C4B6D"/>
    <w:pPr>
      <w:numPr>
        <w:ilvl w:val="4"/>
      </w:numPr>
      <w:spacing w:before="240" w:after="60"/>
      <w:outlineLvl w:val="4"/>
    </w:pPr>
    <w:rPr>
      <w:b w:val="0"/>
      <w:bCs w:val="0"/>
      <w:iCs/>
      <w:szCs w:val="26"/>
    </w:rPr>
  </w:style>
  <w:style w:type="paragraph" w:styleId="berschrift6">
    <w:name w:val="heading 6"/>
    <w:basedOn w:val="berschrift1"/>
    <w:next w:val="Standard"/>
    <w:qFormat/>
    <w:rsid w:val="006C4B6D"/>
    <w:pPr>
      <w:numPr>
        <w:ilvl w:val="5"/>
      </w:numPr>
      <w:spacing w:before="240" w:after="60"/>
      <w:outlineLvl w:val="5"/>
    </w:pPr>
    <w:rPr>
      <w:b w:val="0"/>
      <w:bCs w:val="0"/>
      <w:szCs w:val="22"/>
    </w:rPr>
  </w:style>
  <w:style w:type="paragraph" w:styleId="berschrift7">
    <w:name w:val="heading 7"/>
    <w:basedOn w:val="berschrift1"/>
    <w:next w:val="Standard"/>
    <w:qFormat/>
    <w:rsid w:val="006C4B6D"/>
    <w:pPr>
      <w:numPr>
        <w:ilvl w:val="6"/>
      </w:numPr>
      <w:spacing w:before="240" w:after="60"/>
      <w:outlineLvl w:val="6"/>
    </w:pPr>
    <w:rPr>
      <w:b w:val="0"/>
    </w:rPr>
  </w:style>
  <w:style w:type="paragraph" w:styleId="berschrift8">
    <w:name w:val="heading 8"/>
    <w:basedOn w:val="berschrift1"/>
    <w:next w:val="Standard"/>
    <w:qFormat/>
    <w:rsid w:val="006C4B6D"/>
    <w:pPr>
      <w:numPr>
        <w:ilvl w:val="7"/>
      </w:numPr>
      <w:spacing w:before="240" w:after="60"/>
      <w:outlineLvl w:val="7"/>
    </w:pPr>
    <w:rPr>
      <w:b w:val="0"/>
      <w:iCs/>
    </w:rPr>
  </w:style>
  <w:style w:type="paragraph" w:styleId="berschrift9">
    <w:name w:val="heading 9"/>
    <w:basedOn w:val="berschrift1"/>
    <w:next w:val="Standard"/>
    <w:qFormat/>
    <w:rsid w:val="006C4B6D"/>
    <w:pPr>
      <w:numPr>
        <w:ilvl w:val="8"/>
      </w:numPr>
      <w:spacing w:before="240" w:after="60"/>
      <w:outlineLvl w:val="8"/>
    </w:pPr>
    <w:rPr>
      <w:rFonts w:cs="Arial"/>
      <w:b w:val="0"/>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ursiv">
    <w:name w:val="Kursiv"/>
    <w:rsid w:val="00092CCB"/>
    <w:rPr>
      <w:i/>
    </w:rPr>
  </w:style>
  <w:style w:type="paragraph" w:styleId="Listennummer">
    <w:name w:val="List Number"/>
    <w:basedOn w:val="Standard"/>
    <w:rsid w:val="00B302A1"/>
    <w:pPr>
      <w:numPr>
        <w:numId w:val="2"/>
      </w:numPr>
      <w:spacing w:after="120"/>
    </w:pPr>
  </w:style>
  <w:style w:type="paragraph" w:styleId="Aufzhlungszeichen">
    <w:name w:val="List Bullet"/>
    <w:basedOn w:val="Standard"/>
    <w:rsid w:val="002E1311"/>
    <w:pPr>
      <w:numPr>
        <w:numId w:val="4"/>
      </w:numPr>
      <w:spacing w:after="120"/>
    </w:pPr>
  </w:style>
  <w:style w:type="paragraph" w:styleId="Kopfzeile">
    <w:name w:val="header"/>
    <w:basedOn w:val="Standard"/>
    <w:link w:val="KopfzeileZchn"/>
    <w:rsid w:val="00884792"/>
    <w:pPr>
      <w:tabs>
        <w:tab w:val="center" w:pos="4536"/>
        <w:tab w:val="right" w:pos="9072"/>
      </w:tabs>
    </w:pPr>
  </w:style>
  <w:style w:type="character" w:styleId="Fett">
    <w:name w:val="Strong"/>
    <w:qFormat/>
    <w:rsid w:val="00092CCB"/>
    <w:rPr>
      <w:b/>
      <w:bCs/>
    </w:rPr>
  </w:style>
  <w:style w:type="character" w:customStyle="1" w:styleId="Rot">
    <w:name w:val="Rot"/>
    <w:rsid w:val="000C2246"/>
    <w:rPr>
      <w:color w:val="B10030"/>
    </w:rPr>
  </w:style>
  <w:style w:type="character" w:customStyle="1" w:styleId="Neutral">
    <w:name w:val="Neutral"/>
    <w:rsid w:val="00C7503C"/>
    <w:rPr>
      <w:rFonts w:ascii="Arial" w:hAnsi="Arial"/>
      <w:sz w:val="20"/>
    </w:rPr>
  </w:style>
  <w:style w:type="paragraph" w:customStyle="1" w:styleId="abc">
    <w:name w:val="abc"/>
    <w:basedOn w:val="Standard"/>
    <w:link w:val="abcZchn"/>
    <w:rsid w:val="0075553E"/>
    <w:pPr>
      <w:numPr>
        <w:numId w:val="17"/>
      </w:numPr>
      <w:tabs>
        <w:tab w:val="left" w:pos="360"/>
      </w:tabs>
      <w:ind w:left="357" w:hanging="357"/>
    </w:pPr>
  </w:style>
  <w:style w:type="character" w:customStyle="1" w:styleId="abcZchn">
    <w:name w:val="abc Zchn"/>
    <w:link w:val="abc"/>
    <w:rsid w:val="0075553E"/>
    <w:rPr>
      <w:rFonts w:ascii="Arial" w:hAnsi="Arial"/>
      <w:szCs w:val="24"/>
      <w:lang w:val="en-GB" w:eastAsia="en-US"/>
    </w:rPr>
  </w:style>
  <w:style w:type="paragraph" w:customStyle="1" w:styleId="abc-Aufzhlung1">
    <w:name w:val="abc-Aufzählung1"/>
    <w:basedOn w:val="Aufzhlungszeichen"/>
    <w:rsid w:val="00812D0D"/>
    <w:pPr>
      <w:tabs>
        <w:tab w:val="clear" w:pos="284"/>
        <w:tab w:val="left" w:pos="641"/>
      </w:tabs>
      <w:spacing w:after="0"/>
      <w:ind w:left="641"/>
    </w:pPr>
  </w:style>
  <w:style w:type="paragraph" w:customStyle="1" w:styleId="abc-Aufzhlung2">
    <w:name w:val="abc-Aufzählung2"/>
    <w:basedOn w:val="abc-Aufzhlung1"/>
    <w:rsid w:val="001C304B"/>
    <w:pPr>
      <w:tabs>
        <w:tab w:val="clear" w:pos="641"/>
        <w:tab w:val="left" w:pos="924"/>
      </w:tabs>
      <w:ind w:left="925"/>
    </w:pPr>
  </w:style>
  <w:style w:type="character" w:styleId="Hyperlink">
    <w:name w:val="Hyperlink"/>
    <w:rsid w:val="00300F5C"/>
    <w:rPr>
      <w:color w:val="0000FF"/>
      <w:u w:val="single"/>
    </w:rPr>
  </w:style>
  <w:style w:type="paragraph" w:customStyle="1" w:styleId="Fusszeile">
    <w:name w:val="Fusszeile"/>
    <w:basedOn w:val="Standard"/>
    <w:rsid w:val="002E1311"/>
    <w:pPr>
      <w:tabs>
        <w:tab w:val="center" w:pos="4763"/>
        <w:tab w:val="right" w:pos="9526"/>
      </w:tabs>
      <w:spacing w:line="160" w:lineRule="exact"/>
    </w:pPr>
    <w:rPr>
      <w:spacing w:val="8"/>
      <w:sz w:val="12"/>
    </w:rPr>
  </w:style>
  <w:style w:type="paragraph" w:customStyle="1" w:styleId="Titel1">
    <w:name w:val="Titel 1"/>
    <w:basedOn w:val="Standard"/>
    <w:next w:val="Standard"/>
    <w:rsid w:val="00A16E69"/>
    <w:rPr>
      <w:b/>
      <w:sz w:val="24"/>
    </w:rPr>
  </w:style>
  <w:style w:type="paragraph" w:customStyle="1" w:styleId="Titel2">
    <w:name w:val="Titel 2"/>
    <w:basedOn w:val="Standard"/>
    <w:next w:val="Standard"/>
    <w:rsid w:val="00A16E69"/>
    <w:rPr>
      <w:b/>
      <w:sz w:val="22"/>
    </w:rPr>
  </w:style>
  <w:style w:type="paragraph" w:styleId="Funotentext">
    <w:name w:val="footnote text"/>
    <w:basedOn w:val="Standard"/>
    <w:link w:val="FunotentextZchn"/>
    <w:uiPriority w:val="99"/>
    <w:semiHidden/>
    <w:unhideWhenUsed/>
    <w:rsid w:val="00FD16E0"/>
    <w:pPr>
      <w:spacing w:line="240" w:lineRule="auto"/>
    </w:pPr>
    <w:rPr>
      <w:szCs w:val="20"/>
    </w:rPr>
  </w:style>
  <w:style w:type="character" w:customStyle="1" w:styleId="FunotentextZchn">
    <w:name w:val="Fußnotentext Zchn"/>
    <w:basedOn w:val="Absatz-Standardschriftart"/>
    <w:link w:val="Funotentext"/>
    <w:uiPriority w:val="99"/>
    <w:semiHidden/>
    <w:rsid w:val="00FD16E0"/>
    <w:rPr>
      <w:rFonts w:ascii="Arial" w:hAnsi="Arial"/>
      <w:lang w:val="en-GB" w:eastAsia="en-US"/>
    </w:rPr>
  </w:style>
  <w:style w:type="character" w:styleId="Funotenzeichen">
    <w:name w:val="footnote reference"/>
    <w:basedOn w:val="Absatz-Standardschriftart"/>
    <w:uiPriority w:val="99"/>
    <w:semiHidden/>
    <w:unhideWhenUsed/>
    <w:rsid w:val="00FD16E0"/>
    <w:rPr>
      <w:vertAlign w:val="superscript"/>
    </w:rPr>
  </w:style>
  <w:style w:type="paragraph" w:styleId="Sprechblasentext">
    <w:name w:val="Balloon Text"/>
    <w:basedOn w:val="Standard"/>
    <w:link w:val="SprechblasentextZchn"/>
    <w:uiPriority w:val="99"/>
    <w:semiHidden/>
    <w:unhideWhenUsed/>
    <w:rsid w:val="0028739C"/>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8739C"/>
    <w:rPr>
      <w:rFonts w:ascii="Tahoma" w:hAnsi="Tahoma" w:cs="Tahoma"/>
      <w:sz w:val="16"/>
      <w:szCs w:val="16"/>
      <w:lang w:val="en-GB" w:eastAsia="en-US"/>
    </w:rPr>
  </w:style>
  <w:style w:type="table" w:styleId="Tabellenraster">
    <w:name w:val="Table Grid"/>
    <w:basedOn w:val="NormaleTabelle"/>
    <w:uiPriority w:val="59"/>
    <w:rsid w:val="00BF1F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uiPriority w:val="99"/>
    <w:semiHidden/>
    <w:unhideWhenUsed/>
    <w:rPr>
      <w:sz w:val="16"/>
      <w:szCs w:val="16"/>
    </w:rPr>
  </w:style>
  <w:style w:type="paragraph" w:styleId="Kommentartext">
    <w:name w:val="annotation text"/>
    <w:link w:val="KommentartextZchn"/>
    <w:uiPriority w:val="99"/>
    <w:semiHidden/>
    <w:unhideWhenUsed/>
  </w:style>
  <w:style w:type="character" w:customStyle="1" w:styleId="KommentartextZchn">
    <w:name w:val="Kommentartext Zchn"/>
    <w:basedOn w:val="Absatz-Standardschriftart"/>
    <w:link w:val="Kommentartext"/>
    <w:uiPriority w:val="99"/>
    <w:semiHidden/>
    <w:rsid w:val="009E4D2E"/>
    <w:rPr>
      <w:rFonts w:ascii="Arial" w:hAnsi="Arial"/>
      <w:lang w:val="en-GB" w:eastAsia="en-US"/>
    </w:rPr>
  </w:style>
  <w:style w:type="paragraph" w:styleId="Kommentarthema">
    <w:name w:val="annotation subject"/>
    <w:basedOn w:val="Kommentartext"/>
    <w:next w:val="Kommentartext"/>
    <w:link w:val="KommentarthemaZchn"/>
    <w:uiPriority w:val="99"/>
    <w:semiHidden/>
    <w:unhideWhenUsed/>
    <w:rsid w:val="009E4D2E"/>
    <w:rPr>
      <w:b/>
      <w:bCs/>
    </w:rPr>
  </w:style>
  <w:style w:type="character" w:customStyle="1" w:styleId="KommentarthemaZchn">
    <w:name w:val="Kommentarthema Zchn"/>
    <w:basedOn w:val="KommentartextZchn"/>
    <w:link w:val="Kommentarthema"/>
    <w:uiPriority w:val="99"/>
    <w:semiHidden/>
    <w:rsid w:val="009E4D2E"/>
    <w:rPr>
      <w:rFonts w:ascii="Arial" w:hAnsi="Arial"/>
      <w:b/>
      <w:bCs/>
      <w:lang w:val="en-GB" w:eastAsia="en-US"/>
    </w:rPr>
  </w:style>
  <w:style w:type="character" w:styleId="Platzhaltertext">
    <w:name w:val="Placeholder Text"/>
    <w:basedOn w:val="Absatz-Standardschriftart"/>
    <w:uiPriority w:val="99"/>
    <w:semiHidden/>
    <w:rsid w:val="00C6629C"/>
    <w:rPr>
      <w:color w:val="808080"/>
    </w:rPr>
  </w:style>
  <w:style w:type="table" w:customStyle="1" w:styleId="EinfacheTabelle31">
    <w:name w:val="Einfache Tabelle 31"/>
    <w:basedOn w:val="NormaleTabelle"/>
    <w:uiPriority w:val="43"/>
    <w:rsid w:val="0002195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EinfacheTabelle11">
    <w:name w:val="Einfache Tabelle 11"/>
    <w:basedOn w:val="NormaleTabelle"/>
    <w:uiPriority w:val="41"/>
    <w:rsid w:val="0002195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lemithellemGitternetz1">
    <w:name w:val="Tabelle mit hellem Gitternetz1"/>
    <w:basedOn w:val="NormaleTabelle"/>
    <w:uiPriority w:val="40"/>
    <w:rsid w:val="0002195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enabsatz">
    <w:name w:val="List Paragraph"/>
    <w:basedOn w:val="Standard"/>
    <w:uiPriority w:val="34"/>
    <w:qFormat/>
    <w:rsid w:val="00AB590D"/>
    <w:pPr>
      <w:ind w:left="720"/>
      <w:contextualSpacing/>
    </w:pPr>
  </w:style>
  <w:style w:type="character" w:customStyle="1" w:styleId="KopfzeileZchn">
    <w:name w:val="Kopfzeile Zchn"/>
    <w:basedOn w:val="Absatz-Standardschriftart"/>
    <w:link w:val="Kopfzeile"/>
    <w:rsid w:val="00362B26"/>
    <w:rPr>
      <w:rFonts w:ascii="Arial" w:hAnsi="Arial"/>
      <w:szCs w:val="24"/>
      <w:lang w:val="en-GB" w:eastAsia="en-US"/>
    </w:rPr>
  </w:style>
  <w:style w:type="paragraph" w:styleId="berarbeitung">
    <w:name w:val="Revision"/>
    <w:hidden/>
    <w:uiPriority w:val="99"/>
    <w:semiHidden/>
    <w:rsid w:val="00523BFA"/>
    <w:rPr>
      <w:rFonts w:ascii="Arial" w:hAnsi="Arial"/>
      <w:szCs w:val="24"/>
      <w:lang w:eastAsia="en-US"/>
    </w:rPr>
  </w:style>
  <w:style w:type="paragraph" w:styleId="StandardWeb">
    <w:name w:val="Normal (Web)"/>
    <w:basedOn w:val="Standard"/>
    <w:uiPriority w:val="99"/>
    <w:semiHidden/>
    <w:unhideWhenUsed/>
    <w:rsid w:val="00523BFA"/>
    <w:pPr>
      <w:spacing w:before="100" w:beforeAutospacing="1" w:after="100" w:afterAutospacing="1" w:line="240" w:lineRule="auto"/>
      <w:jc w:val="left"/>
    </w:pPr>
    <w:rPr>
      <w:rFonts w:ascii="Times New Roman" w:eastAsia="Times New Roman" w:hAnsi="Times New Roman"/>
      <w:sz w:val="24"/>
      <w:lang w:val="de-CH" w:eastAsia="de-CH"/>
    </w:rPr>
  </w:style>
  <w:style w:type="character" w:styleId="BesuchterLink">
    <w:name w:val="FollowedHyperlink"/>
    <w:basedOn w:val="Absatz-Standardschriftart"/>
    <w:uiPriority w:val="99"/>
    <w:semiHidden/>
    <w:unhideWhenUsed/>
    <w:rsid w:val="004A1214"/>
    <w:rPr>
      <w:color w:val="800080" w:themeColor="followedHyperlink"/>
      <w:u w:val="single"/>
    </w:rPr>
  </w:style>
  <w:style w:type="character" w:styleId="NichtaufgelsteErwhnung">
    <w:name w:val="Unresolved Mention"/>
    <w:basedOn w:val="Absatz-Standardschriftart"/>
    <w:uiPriority w:val="99"/>
    <w:semiHidden/>
    <w:unhideWhenUsed/>
    <w:rsid w:val="004A12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1481">
      <w:bodyDiv w:val="1"/>
      <w:marLeft w:val="0"/>
      <w:marRight w:val="0"/>
      <w:marTop w:val="0"/>
      <w:marBottom w:val="0"/>
      <w:divBdr>
        <w:top w:val="none" w:sz="0" w:space="0" w:color="auto"/>
        <w:left w:val="none" w:sz="0" w:space="0" w:color="auto"/>
        <w:bottom w:val="none" w:sz="0" w:space="0" w:color="auto"/>
        <w:right w:val="none" w:sz="0" w:space="0" w:color="auto"/>
      </w:divBdr>
    </w:div>
    <w:div w:id="85806116">
      <w:bodyDiv w:val="1"/>
      <w:marLeft w:val="0"/>
      <w:marRight w:val="0"/>
      <w:marTop w:val="0"/>
      <w:marBottom w:val="0"/>
      <w:divBdr>
        <w:top w:val="none" w:sz="0" w:space="0" w:color="auto"/>
        <w:left w:val="none" w:sz="0" w:space="0" w:color="auto"/>
        <w:bottom w:val="none" w:sz="0" w:space="0" w:color="auto"/>
        <w:right w:val="none" w:sz="0" w:space="0" w:color="auto"/>
      </w:divBdr>
    </w:div>
    <w:div w:id="89477222">
      <w:bodyDiv w:val="1"/>
      <w:marLeft w:val="0"/>
      <w:marRight w:val="0"/>
      <w:marTop w:val="0"/>
      <w:marBottom w:val="0"/>
      <w:divBdr>
        <w:top w:val="none" w:sz="0" w:space="0" w:color="auto"/>
        <w:left w:val="none" w:sz="0" w:space="0" w:color="auto"/>
        <w:bottom w:val="none" w:sz="0" w:space="0" w:color="auto"/>
        <w:right w:val="none" w:sz="0" w:space="0" w:color="auto"/>
      </w:divBdr>
    </w:div>
    <w:div w:id="426463356">
      <w:bodyDiv w:val="1"/>
      <w:marLeft w:val="0"/>
      <w:marRight w:val="0"/>
      <w:marTop w:val="0"/>
      <w:marBottom w:val="0"/>
      <w:divBdr>
        <w:top w:val="none" w:sz="0" w:space="0" w:color="auto"/>
        <w:left w:val="none" w:sz="0" w:space="0" w:color="auto"/>
        <w:bottom w:val="none" w:sz="0" w:space="0" w:color="auto"/>
        <w:right w:val="none" w:sz="0" w:space="0" w:color="auto"/>
      </w:divBdr>
    </w:div>
    <w:div w:id="511184897">
      <w:bodyDiv w:val="1"/>
      <w:marLeft w:val="0"/>
      <w:marRight w:val="0"/>
      <w:marTop w:val="0"/>
      <w:marBottom w:val="0"/>
      <w:divBdr>
        <w:top w:val="none" w:sz="0" w:space="0" w:color="auto"/>
        <w:left w:val="none" w:sz="0" w:space="0" w:color="auto"/>
        <w:bottom w:val="none" w:sz="0" w:space="0" w:color="auto"/>
        <w:right w:val="none" w:sz="0" w:space="0" w:color="auto"/>
      </w:divBdr>
    </w:div>
    <w:div w:id="681592809">
      <w:bodyDiv w:val="1"/>
      <w:marLeft w:val="0"/>
      <w:marRight w:val="0"/>
      <w:marTop w:val="0"/>
      <w:marBottom w:val="0"/>
      <w:divBdr>
        <w:top w:val="none" w:sz="0" w:space="0" w:color="auto"/>
        <w:left w:val="none" w:sz="0" w:space="0" w:color="auto"/>
        <w:bottom w:val="none" w:sz="0" w:space="0" w:color="auto"/>
        <w:right w:val="none" w:sz="0" w:space="0" w:color="auto"/>
      </w:divBdr>
    </w:div>
    <w:div w:id="707024274">
      <w:bodyDiv w:val="1"/>
      <w:marLeft w:val="0"/>
      <w:marRight w:val="0"/>
      <w:marTop w:val="0"/>
      <w:marBottom w:val="0"/>
      <w:divBdr>
        <w:top w:val="none" w:sz="0" w:space="0" w:color="auto"/>
        <w:left w:val="none" w:sz="0" w:space="0" w:color="auto"/>
        <w:bottom w:val="none" w:sz="0" w:space="0" w:color="auto"/>
        <w:right w:val="none" w:sz="0" w:space="0" w:color="auto"/>
      </w:divBdr>
    </w:div>
    <w:div w:id="707603879">
      <w:bodyDiv w:val="1"/>
      <w:marLeft w:val="0"/>
      <w:marRight w:val="0"/>
      <w:marTop w:val="0"/>
      <w:marBottom w:val="0"/>
      <w:divBdr>
        <w:top w:val="none" w:sz="0" w:space="0" w:color="auto"/>
        <w:left w:val="none" w:sz="0" w:space="0" w:color="auto"/>
        <w:bottom w:val="none" w:sz="0" w:space="0" w:color="auto"/>
        <w:right w:val="none" w:sz="0" w:space="0" w:color="auto"/>
      </w:divBdr>
    </w:div>
    <w:div w:id="782532005">
      <w:bodyDiv w:val="1"/>
      <w:marLeft w:val="0"/>
      <w:marRight w:val="0"/>
      <w:marTop w:val="0"/>
      <w:marBottom w:val="0"/>
      <w:divBdr>
        <w:top w:val="none" w:sz="0" w:space="0" w:color="auto"/>
        <w:left w:val="none" w:sz="0" w:space="0" w:color="auto"/>
        <w:bottom w:val="none" w:sz="0" w:space="0" w:color="auto"/>
        <w:right w:val="none" w:sz="0" w:space="0" w:color="auto"/>
      </w:divBdr>
    </w:div>
    <w:div w:id="810824696">
      <w:bodyDiv w:val="1"/>
      <w:marLeft w:val="0"/>
      <w:marRight w:val="0"/>
      <w:marTop w:val="0"/>
      <w:marBottom w:val="0"/>
      <w:divBdr>
        <w:top w:val="none" w:sz="0" w:space="0" w:color="auto"/>
        <w:left w:val="none" w:sz="0" w:space="0" w:color="auto"/>
        <w:bottom w:val="none" w:sz="0" w:space="0" w:color="auto"/>
        <w:right w:val="none" w:sz="0" w:space="0" w:color="auto"/>
      </w:divBdr>
    </w:div>
    <w:div w:id="856575263">
      <w:bodyDiv w:val="1"/>
      <w:marLeft w:val="0"/>
      <w:marRight w:val="0"/>
      <w:marTop w:val="0"/>
      <w:marBottom w:val="0"/>
      <w:divBdr>
        <w:top w:val="none" w:sz="0" w:space="0" w:color="auto"/>
        <w:left w:val="none" w:sz="0" w:space="0" w:color="auto"/>
        <w:bottom w:val="none" w:sz="0" w:space="0" w:color="auto"/>
        <w:right w:val="none" w:sz="0" w:space="0" w:color="auto"/>
      </w:divBdr>
    </w:div>
    <w:div w:id="1066493929">
      <w:bodyDiv w:val="1"/>
      <w:marLeft w:val="0"/>
      <w:marRight w:val="0"/>
      <w:marTop w:val="0"/>
      <w:marBottom w:val="0"/>
      <w:divBdr>
        <w:top w:val="none" w:sz="0" w:space="0" w:color="auto"/>
        <w:left w:val="none" w:sz="0" w:space="0" w:color="auto"/>
        <w:bottom w:val="none" w:sz="0" w:space="0" w:color="auto"/>
        <w:right w:val="none" w:sz="0" w:space="0" w:color="auto"/>
      </w:divBdr>
    </w:div>
    <w:div w:id="1076900838">
      <w:bodyDiv w:val="1"/>
      <w:marLeft w:val="0"/>
      <w:marRight w:val="0"/>
      <w:marTop w:val="0"/>
      <w:marBottom w:val="0"/>
      <w:divBdr>
        <w:top w:val="none" w:sz="0" w:space="0" w:color="auto"/>
        <w:left w:val="none" w:sz="0" w:space="0" w:color="auto"/>
        <w:bottom w:val="none" w:sz="0" w:space="0" w:color="auto"/>
        <w:right w:val="none" w:sz="0" w:space="0" w:color="auto"/>
      </w:divBdr>
    </w:div>
    <w:div w:id="1087995302">
      <w:bodyDiv w:val="1"/>
      <w:marLeft w:val="0"/>
      <w:marRight w:val="0"/>
      <w:marTop w:val="0"/>
      <w:marBottom w:val="0"/>
      <w:divBdr>
        <w:top w:val="none" w:sz="0" w:space="0" w:color="auto"/>
        <w:left w:val="none" w:sz="0" w:space="0" w:color="auto"/>
        <w:bottom w:val="none" w:sz="0" w:space="0" w:color="auto"/>
        <w:right w:val="none" w:sz="0" w:space="0" w:color="auto"/>
      </w:divBdr>
    </w:div>
    <w:div w:id="1094133192">
      <w:bodyDiv w:val="1"/>
      <w:marLeft w:val="0"/>
      <w:marRight w:val="0"/>
      <w:marTop w:val="0"/>
      <w:marBottom w:val="0"/>
      <w:divBdr>
        <w:top w:val="none" w:sz="0" w:space="0" w:color="auto"/>
        <w:left w:val="none" w:sz="0" w:space="0" w:color="auto"/>
        <w:bottom w:val="none" w:sz="0" w:space="0" w:color="auto"/>
        <w:right w:val="none" w:sz="0" w:space="0" w:color="auto"/>
      </w:divBdr>
    </w:div>
    <w:div w:id="1108890564">
      <w:bodyDiv w:val="1"/>
      <w:marLeft w:val="0"/>
      <w:marRight w:val="0"/>
      <w:marTop w:val="0"/>
      <w:marBottom w:val="0"/>
      <w:divBdr>
        <w:top w:val="none" w:sz="0" w:space="0" w:color="auto"/>
        <w:left w:val="none" w:sz="0" w:space="0" w:color="auto"/>
        <w:bottom w:val="none" w:sz="0" w:space="0" w:color="auto"/>
        <w:right w:val="none" w:sz="0" w:space="0" w:color="auto"/>
      </w:divBdr>
    </w:div>
    <w:div w:id="1112242137">
      <w:bodyDiv w:val="1"/>
      <w:marLeft w:val="0"/>
      <w:marRight w:val="0"/>
      <w:marTop w:val="0"/>
      <w:marBottom w:val="0"/>
      <w:divBdr>
        <w:top w:val="none" w:sz="0" w:space="0" w:color="auto"/>
        <w:left w:val="none" w:sz="0" w:space="0" w:color="auto"/>
        <w:bottom w:val="none" w:sz="0" w:space="0" w:color="auto"/>
        <w:right w:val="none" w:sz="0" w:space="0" w:color="auto"/>
      </w:divBdr>
    </w:div>
    <w:div w:id="1121460199">
      <w:bodyDiv w:val="1"/>
      <w:marLeft w:val="0"/>
      <w:marRight w:val="0"/>
      <w:marTop w:val="0"/>
      <w:marBottom w:val="0"/>
      <w:divBdr>
        <w:top w:val="none" w:sz="0" w:space="0" w:color="auto"/>
        <w:left w:val="none" w:sz="0" w:space="0" w:color="auto"/>
        <w:bottom w:val="none" w:sz="0" w:space="0" w:color="auto"/>
        <w:right w:val="none" w:sz="0" w:space="0" w:color="auto"/>
      </w:divBdr>
    </w:div>
    <w:div w:id="1153370820">
      <w:bodyDiv w:val="1"/>
      <w:marLeft w:val="0"/>
      <w:marRight w:val="0"/>
      <w:marTop w:val="0"/>
      <w:marBottom w:val="0"/>
      <w:divBdr>
        <w:top w:val="none" w:sz="0" w:space="0" w:color="auto"/>
        <w:left w:val="none" w:sz="0" w:space="0" w:color="auto"/>
        <w:bottom w:val="none" w:sz="0" w:space="0" w:color="auto"/>
        <w:right w:val="none" w:sz="0" w:space="0" w:color="auto"/>
      </w:divBdr>
    </w:div>
    <w:div w:id="1301765674">
      <w:bodyDiv w:val="1"/>
      <w:marLeft w:val="0"/>
      <w:marRight w:val="0"/>
      <w:marTop w:val="0"/>
      <w:marBottom w:val="0"/>
      <w:divBdr>
        <w:top w:val="none" w:sz="0" w:space="0" w:color="auto"/>
        <w:left w:val="none" w:sz="0" w:space="0" w:color="auto"/>
        <w:bottom w:val="none" w:sz="0" w:space="0" w:color="auto"/>
        <w:right w:val="none" w:sz="0" w:space="0" w:color="auto"/>
      </w:divBdr>
    </w:div>
    <w:div w:id="1387490111">
      <w:bodyDiv w:val="1"/>
      <w:marLeft w:val="0"/>
      <w:marRight w:val="0"/>
      <w:marTop w:val="0"/>
      <w:marBottom w:val="0"/>
      <w:divBdr>
        <w:top w:val="none" w:sz="0" w:space="0" w:color="auto"/>
        <w:left w:val="none" w:sz="0" w:space="0" w:color="auto"/>
        <w:bottom w:val="none" w:sz="0" w:space="0" w:color="auto"/>
        <w:right w:val="none" w:sz="0" w:space="0" w:color="auto"/>
      </w:divBdr>
    </w:div>
    <w:div w:id="1389913921">
      <w:bodyDiv w:val="1"/>
      <w:marLeft w:val="0"/>
      <w:marRight w:val="0"/>
      <w:marTop w:val="0"/>
      <w:marBottom w:val="0"/>
      <w:divBdr>
        <w:top w:val="none" w:sz="0" w:space="0" w:color="auto"/>
        <w:left w:val="none" w:sz="0" w:space="0" w:color="auto"/>
        <w:bottom w:val="none" w:sz="0" w:space="0" w:color="auto"/>
        <w:right w:val="none" w:sz="0" w:space="0" w:color="auto"/>
      </w:divBdr>
    </w:div>
    <w:div w:id="1469784141">
      <w:bodyDiv w:val="1"/>
      <w:marLeft w:val="0"/>
      <w:marRight w:val="0"/>
      <w:marTop w:val="0"/>
      <w:marBottom w:val="0"/>
      <w:divBdr>
        <w:top w:val="none" w:sz="0" w:space="0" w:color="auto"/>
        <w:left w:val="none" w:sz="0" w:space="0" w:color="auto"/>
        <w:bottom w:val="none" w:sz="0" w:space="0" w:color="auto"/>
        <w:right w:val="none" w:sz="0" w:space="0" w:color="auto"/>
      </w:divBdr>
    </w:div>
    <w:div w:id="1681077781">
      <w:bodyDiv w:val="1"/>
      <w:marLeft w:val="0"/>
      <w:marRight w:val="0"/>
      <w:marTop w:val="0"/>
      <w:marBottom w:val="0"/>
      <w:divBdr>
        <w:top w:val="none" w:sz="0" w:space="0" w:color="auto"/>
        <w:left w:val="none" w:sz="0" w:space="0" w:color="auto"/>
        <w:bottom w:val="none" w:sz="0" w:space="0" w:color="auto"/>
        <w:right w:val="none" w:sz="0" w:space="0" w:color="auto"/>
      </w:divBdr>
    </w:div>
    <w:div w:id="1700545817">
      <w:bodyDiv w:val="1"/>
      <w:marLeft w:val="0"/>
      <w:marRight w:val="0"/>
      <w:marTop w:val="0"/>
      <w:marBottom w:val="0"/>
      <w:divBdr>
        <w:top w:val="none" w:sz="0" w:space="0" w:color="auto"/>
        <w:left w:val="none" w:sz="0" w:space="0" w:color="auto"/>
        <w:bottom w:val="none" w:sz="0" w:space="0" w:color="auto"/>
        <w:right w:val="none" w:sz="0" w:space="0" w:color="auto"/>
      </w:divBdr>
    </w:div>
    <w:div w:id="1714229564">
      <w:bodyDiv w:val="1"/>
      <w:marLeft w:val="0"/>
      <w:marRight w:val="0"/>
      <w:marTop w:val="0"/>
      <w:marBottom w:val="0"/>
      <w:divBdr>
        <w:top w:val="none" w:sz="0" w:space="0" w:color="auto"/>
        <w:left w:val="none" w:sz="0" w:space="0" w:color="auto"/>
        <w:bottom w:val="none" w:sz="0" w:space="0" w:color="auto"/>
        <w:right w:val="none" w:sz="0" w:space="0" w:color="auto"/>
      </w:divBdr>
    </w:div>
    <w:div w:id="1724867082">
      <w:bodyDiv w:val="1"/>
      <w:marLeft w:val="0"/>
      <w:marRight w:val="0"/>
      <w:marTop w:val="0"/>
      <w:marBottom w:val="0"/>
      <w:divBdr>
        <w:top w:val="none" w:sz="0" w:space="0" w:color="auto"/>
        <w:left w:val="none" w:sz="0" w:space="0" w:color="auto"/>
        <w:bottom w:val="none" w:sz="0" w:space="0" w:color="auto"/>
        <w:right w:val="none" w:sz="0" w:space="0" w:color="auto"/>
      </w:divBdr>
    </w:div>
    <w:div w:id="1755736112">
      <w:bodyDiv w:val="1"/>
      <w:marLeft w:val="0"/>
      <w:marRight w:val="0"/>
      <w:marTop w:val="0"/>
      <w:marBottom w:val="0"/>
      <w:divBdr>
        <w:top w:val="none" w:sz="0" w:space="0" w:color="auto"/>
        <w:left w:val="none" w:sz="0" w:space="0" w:color="auto"/>
        <w:bottom w:val="none" w:sz="0" w:space="0" w:color="auto"/>
        <w:right w:val="none" w:sz="0" w:space="0" w:color="auto"/>
      </w:divBdr>
    </w:div>
    <w:div w:id="1925845658">
      <w:bodyDiv w:val="1"/>
      <w:marLeft w:val="0"/>
      <w:marRight w:val="0"/>
      <w:marTop w:val="0"/>
      <w:marBottom w:val="0"/>
      <w:divBdr>
        <w:top w:val="none" w:sz="0" w:space="0" w:color="auto"/>
        <w:left w:val="none" w:sz="0" w:space="0" w:color="auto"/>
        <w:bottom w:val="none" w:sz="0" w:space="0" w:color="auto"/>
        <w:right w:val="none" w:sz="0" w:space="0" w:color="auto"/>
      </w:divBdr>
    </w:div>
    <w:div w:id="1932002881">
      <w:bodyDiv w:val="1"/>
      <w:marLeft w:val="0"/>
      <w:marRight w:val="0"/>
      <w:marTop w:val="0"/>
      <w:marBottom w:val="0"/>
      <w:divBdr>
        <w:top w:val="none" w:sz="0" w:space="0" w:color="auto"/>
        <w:left w:val="none" w:sz="0" w:space="0" w:color="auto"/>
        <w:bottom w:val="none" w:sz="0" w:space="0" w:color="auto"/>
        <w:right w:val="none" w:sz="0" w:space="0" w:color="auto"/>
      </w:divBdr>
    </w:div>
    <w:div w:id="1949700372">
      <w:bodyDiv w:val="1"/>
      <w:marLeft w:val="0"/>
      <w:marRight w:val="0"/>
      <w:marTop w:val="0"/>
      <w:marBottom w:val="0"/>
      <w:divBdr>
        <w:top w:val="none" w:sz="0" w:space="0" w:color="auto"/>
        <w:left w:val="none" w:sz="0" w:space="0" w:color="auto"/>
        <w:bottom w:val="none" w:sz="0" w:space="0" w:color="auto"/>
        <w:right w:val="none" w:sz="0" w:space="0" w:color="auto"/>
      </w:divBdr>
    </w:div>
    <w:div w:id="1985311430">
      <w:bodyDiv w:val="1"/>
      <w:marLeft w:val="0"/>
      <w:marRight w:val="0"/>
      <w:marTop w:val="0"/>
      <w:marBottom w:val="0"/>
      <w:divBdr>
        <w:top w:val="none" w:sz="0" w:space="0" w:color="auto"/>
        <w:left w:val="none" w:sz="0" w:space="0" w:color="auto"/>
        <w:bottom w:val="none" w:sz="0" w:space="0" w:color="auto"/>
        <w:right w:val="none" w:sz="0" w:space="0" w:color="auto"/>
      </w:divBdr>
    </w:div>
    <w:div w:id="2073964538">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ma-li.li/en/fma/data-protection"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72C22D13A5194E9EB1CA13CA03519A" ma:contentTypeVersion="9" ma:contentTypeDescription="Create a new document." ma:contentTypeScope="" ma:versionID="77de8e8c6209ca2a8e1589178ebb1a92">
  <xsd:schema xmlns:xsd="http://www.w3.org/2001/XMLSchema" xmlns:xs="http://www.w3.org/2001/XMLSchema" xmlns:p="http://schemas.microsoft.com/office/2006/metadata/properties" xmlns:ns1="http://schemas.microsoft.com/sharepoint/v3" xmlns:ns2="9e552fdc-07cd-4e87-8530-d6e952e9eab4" targetNamespace="http://schemas.microsoft.com/office/2006/metadata/properties" ma:root="true" ma:fieldsID="cdc1068bf5ba2f443e8f047beab3dd77" ns1:_="" ns2:_="">
    <xsd:import namespace="http://schemas.microsoft.com/sharepoint/v3"/>
    <xsd:import namespace="9e552fdc-07cd-4e87-8530-d6e952e9eab4"/>
    <xsd:element name="properties">
      <xsd:complexType>
        <xsd:sequence>
          <xsd:element name="documentManagement">
            <xsd:complexType>
              <xsd:all>
                <xsd:element ref="ns2:MP_UserTags" minOccurs="0"/>
                <xsd:element ref="ns2:MP_InheritedTags" minOccurs="0"/>
                <xsd:element ref="ns1:AverageRating" minOccurs="0"/>
                <xsd:element ref="ns1:RatingCount" minOccurs="0"/>
                <xsd:element ref="ns1:RatedBy" minOccurs="0"/>
                <xsd:element ref="ns1:Ratings" minOccurs="0"/>
                <xsd:element ref="ns1:LikesCount" minOccurs="0"/>
                <xsd:element ref="ns1:LikedB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0" nillable="true" ma:displayName="Rating (0-5)" ma:decimals="2" ma:description="Average value of all the ratings that have been submitted" ma:internalName="AverageRating" ma:readOnly="true">
      <xsd:simpleType>
        <xsd:restriction base="dms:Number"/>
      </xsd:simpleType>
    </xsd:element>
    <xsd:element name="RatingCount" ma:index="11" nillable="true" ma:displayName="Number of Ratings" ma:decimals="0" ma:description="Number of ratings submitted" ma:internalName="RatingCount" ma:readOnly="true">
      <xsd:simpleType>
        <xsd:restriction base="dms:Number"/>
      </xsd:simpleType>
    </xsd:element>
    <xsd:element name="RatedBy" ma:index="12"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3" nillable="true" ma:displayName="User ratings" ma:description="User ratings for the item" ma:hidden="true" ma:internalName="Ratings">
      <xsd:simpleType>
        <xsd:restriction base="dms:Note"/>
      </xsd:simpleType>
    </xsd:element>
    <xsd:element name="LikesCount" ma:index="14" nillable="true" ma:displayName="Number of Likes" ma:internalName="LikesCount">
      <xsd:simpleType>
        <xsd:restriction base="dms:Unknown"/>
      </xsd:simpleType>
    </xsd:element>
    <xsd:element name="LikedBy" ma:index="15"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e552fdc-07cd-4e87-8530-d6e952e9eab4" elementFormDefault="qualified">
    <xsd:import namespace="http://schemas.microsoft.com/office/2006/documentManagement/types"/>
    <xsd:import namespace="http://schemas.microsoft.com/office/infopath/2007/PartnerControls"/>
    <xsd:element name="MP_UserTags" ma:index="8" nillable="true" ma:displayName="Tags" ma:hidden="true" ma:internalName="MP_UserTags" ma:readOnly="false">
      <xsd:simpleType>
        <xsd:restriction base="dms:Unknown"/>
      </xsd:simpleType>
    </xsd:element>
    <xsd:element name="MP_InheritedTags" ma:index="9" nillable="true" ma:displayName="Inherited Tags" ma:hidden="true" ma:internalName="MP_InheritedTags" ma:readOnly="false">
      <xsd:simpleType>
        <xsd:restriction base="dms:Unknown"/>
      </xsd:simpleType>
    </xsd:element>
    <xsd:element name="SharedWithUsers" ma:index="1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P_InheritedTags xmlns="9e552fdc-07cd-4e87-8530-d6e952e9eab4">((sn45)(sn40)(sn1))((sn15)(sn5)(sn2))((sn26)(sn6)(sn2))((sn36)(sn7)(sn2))((sn61)(sn39)(sn1))((sn33)(sn10)(sn2))((sn631)(sn59)(sn41)(sn1))</MP_InheritedTags>
    <LikesCount xmlns="http://schemas.microsoft.com/sharepoint/v3" xsi:nil="true"/>
    <MP_UserTags xmlns="9e552fdc-07cd-4e87-8530-d6e952e9eab4"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14A5B9CE-BD9C-42CB-B3DC-53E7FAD9D735}">
  <ds:schemaRefs>
    <ds:schemaRef ds:uri="http://schemas.openxmlformats.org/officeDocument/2006/bibliography"/>
  </ds:schemaRefs>
</ds:datastoreItem>
</file>

<file path=customXml/itemProps2.xml><?xml version="1.0" encoding="utf-8"?>
<ds:datastoreItem xmlns:ds="http://schemas.openxmlformats.org/officeDocument/2006/customXml" ds:itemID="{ECD408F4-F281-4D20-8538-315E5D476D1D}">
  <ds:schemaRefs>
    <ds:schemaRef ds:uri="http://schemas.microsoft.com/sharepoint/v3/contenttype/forms"/>
  </ds:schemaRefs>
</ds:datastoreItem>
</file>

<file path=customXml/itemProps3.xml><?xml version="1.0" encoding="utf-8"?>
<ds:datastoreItem xmlns:ds="http://schemas.openxmlformats.org/officeDocument/2006/customXml" ds:itemID="{D6EEB111-6BF4-4C81-B26A-0E921DDF55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552fdc-07cd-4e87-8530-d6e952e9ea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0610BE-9F49-4F38-B72E-6B031B475B03}">
  <ds:schemaRefs>
    <ds:schemaRef ds:uri="http://schemas.microsoft.com/office/2006/documentManagement/types"/>
    <ds:schemaRef ds:uri="9e552fdc-07cd-4e87-8530-d6e952e9eab4"/>
    <ds:schemaRef ds:uri="http://purl.org/dc/elements/1.1/"/>
    <ds:schemaRef ds:uri="http://www.w3.org/XML/1998/namespace"/>
    <ds:schemaRef ds:uri="http://schemas.microsoft.com/office/infopath/2007/PartnerControls"/>
    <ds:schemaRef ds:uri="http://purl.org/dc/terms/"/>
    <ds:schemaRef ds:uri="http://schemas.microsoft.com/sharepoint/v3"/>
    <ds:schemaRef ds:uri="http://schemas.openxmlformats.org/package/2006/metadata/core-properties"/>
    <ds:schemaRef ds:uri="http://schemas.microsoft.com/office/2006/metadata/properties"/>
    <ds:schemaRef ds:uri="http://purl.org/dc/dcmitype/"/>
  </ds:schemaRefs>
</ds:datastoreItem>
</file>

<file path=docMetadata/LabelInfo.xml><?xml version="1.0" encoding="utf-8"?>
<clbl:labelList xmlns:clbl="http://schemas.microsoft.com/office/2020/mipLabelMetadata">
  <clbl:label id="{3ed75b45-4f7e-4f94-a83b-778a4e43256c}" enabled="1" method="Standard" siteId="{d5b6ddd0-2530-40f4-98a2-34ac286d8ef1}"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1040</Words>
  <Characters>5917</Characters>
  <Application>Microsoft Office Word</Application>
  <DocSecurity>0</DocSecurity>
  <Lines>49</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Mitteilung-Vorlage</vt:lpstr>
      <vt:lpstr>Mitteilung-Vorlage</vt:lpstr>
    </vt:vector>
  </TitlesOfParts>
  <Company>FMA</Company>
  <LinksUpToDate>false</LinksUpToDate>
  <CharactersWithSpaces>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Mitteilung-Vorlage</dc:title>
  <dc:creator>wima</dc:creator>
  <cp:lastModifiedBy>Leuch Daria</cp:lastModifiedBy>
  <cp:revision>3</cp:revision>
  <cp:lastPrinted>2018-10-16T13:24:00Z</cp:lastPrinted>
  <dcterms:created xsi:type="dcterms:W3CDTF">2025-09-01T12:34:00Z</dcterms:created>
  <dcterms:modified xsi:type="dcterms:W3CDTF">2025-09-02T14:01:00Z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0x010100EB72C22D13A5194E9EB1CA13CA03519A</vt:lpwstr>
  </property>
</Properties>
</file>